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B77C2" w14:textId="77777777" w:rsidR="000F2E6C" w:rsidRDefault="000F2E6C">
      <w:pPr>
        <w:spacing w:before="1200"/>
      </w:pPr>
    </w:p>
    <w:p w14:paraId="4ABE3421" w14:textId="77777777" w:rsidR="000F2E6C" w:rsidRDefault="00000000">
      <w:pPr>
        <w:spacing w:after="80"/>
      </w:pPr>
      <w:r>
        <w:rPr>
          <w:b/>
          <w:bCs/>
          <w:color w:val="B8924A"/>
          <w:spacing w:val="60"/>
          <w:sz w:val="20"/>
          <w:szCs w:val="20"/>
        </w:rPr>
        <w:t>WHITE PAPER</w:t>
      </w:r>
    </w:p>
    <w:p w14:paraId="7DE2C0FC" w14:textId="77777777" w:rsidR="000F2E6C" w:rsidRDefault="000F2E6C">
      <w:pPr>
        <w:pBdr>
          <w:bottom w:val="single" w:sz="18" w:space="1" w:color="B8924A"/>
        </w:pBdr>
        <w:spacing w:after="480"/>
      </w:pPr>
    </w:p>
    <w:p w14:paraId="7F126C11" w14:textId="77777777" w:rsidR="000F2E6C" w:rsidRDefault="00000000">
      <w:pPr>
        <w:spacing w:after="200"/>
      </w:pPr>
      <w:proofErr w:type="spellStart"/>
      <w:r>
        <w:rPr>
          <w:b/>
          <w:bCs/>
          <w:color w:val="1B3A5C"/>
          <w:sz w:val="144"/>
          <w:szCs w:val="144"/>
        </w:rPr>
        <w:t>vX</w:t>
      </w:r>
      <w:proofErr w:type="spellEnd"/>
    </w:p>
    <w:p w14:paraId="00C8D75E" w14:textId="77777777" w:rsidR="000F2E6C" w:rsidRDefault="00000000">
      <w:pPr>
        <w:spacing w:after="80"/>
      </w:pPr>
      <w:r>
        <w:rPr>
          <w:color w:val="1B3A5C"/>
          <w:sz w:val="40"/>
          <w:szCs w:val="40"/>
        </w:rPr>
        <w:t>Value Exchange</w:t>
      </w:r>
    </w:p>
    <w:p w14:paraId="33FAE91F" w14:textId="77777777" w:rsidR="000F2E6C" w:rsidRDefault="00000000">
      <w:pPr>
        <w:spacing w:after="720"/>
      </w:pPr>
      <w:r>
        <w:rPr>
          <w:i/>
          <w:iCs/>
          <w:color w:val="6B6B6B"/>
          <w:sz w:val="28"/>
          <w:szCs w:val="28"/>
        </w:rPr>
        <w:t>Hybrid intelligence for ecosystem-led transformation</w:t>
      </w:r>
    </w:p>
    <w:p w14:paraId="3BCE180A" w14:textId="77777777" w:rsidR="000F2E6C" w:rsidRDefault="000F2E6C">
      <w:pPr>
        <w:spacing w:before="2400"/>
      </w:pPr>
    </w:p>
    <w:p w14:paraId="6C7D0B70" w14:textId="77777777" w:rsidR="000F2E6C" w:rsidRDefault="000F2E6C">
      <w:pPr>
        <w:pBdr>
          <w:bottom w:val="single" w:sz="6" w:space="1" w:color="B8924A"/>
        </w:pBdr>
        <w:spacing w:after="120"/>
      </w:pPr>
    </w:p>
    <w:p w14:paraId="142CBB14" w14:textId="57E5B0E2" w:rsidR="000F2E6C" w:rsidRDefault="00000000">
      <w:r>
        <w:rPr>
          <w:b/>
          <w:bCs/>
          <w:color w:val="1B3A5C"/>
          <w:sz w:val="20"/>
          <w:szCs w:val="20"/>
        </w:rPr>
        <w:t>vX</w:t>
      </w:r>
      <w:r w:rsidR="00F7022B">
        <w:rPr>
          <w:b/>
          <w:bCs/>
          <w:color w:val="1B3A5C"/>
          <w:sz w:val="20"/>
          <w:szCs w:val="20"/>
        </w:rPr>
        <w:t>n</w:t>
      </w:r>
      <w:r>
        <w:rPr>
          <w:b/>
          <w:bCs/>
          <w:color w:val="1B3A5C"/>
          <w:sz w:val="20"/>
          <w:szCs w:val="20"/>
        </w:rPr>
        <w:t>etwork</w:t>
      </w:r>
      <w:r w:rsidR="00F7022B">
        <w:rPr>
          <w:b/>
          <w:bCs/>
          <w:color w:val="1B3A5C"/>
          <w:sz w:val="20"/>
          <w:szCs w:val="20"/>
        </w:rPr>
        <w:t>.co</w:t>
      </w:r>
    </w:p>
    <w:p w14:paraId="1311BD9E" w14:textId="4C8DE064" w:rsidR="000F2E6C" w:rsidRDefault="000F2E6C"/>
    <w:p w14:paraId="2AA41796" w14:textId="77777777" w:rsidR="000F2E6C" w:rsidRDefault="00000000">
      <w:pPr>
        <w:pageBreakBefore/>
        <w:spacing w:before="80" w:after="60"/>
      </w:pPr>
      <w:r>
        <w:rPr>
          <w:b/>
          <w:bCs/>
          <w:color w:val="B8924A"/>
          <w:spacing w:val="40"/>
          <w:sz w:val="18"/>
          <w:szCs w:val="18"/>
        </w:rPr>
        <w:lastRenderedPageBreak/>
        <w:t>EXECUTIVE SUMMARY</w:t>
      </w:r>
    </w:p>
    <w:p w14:paraId="7429B061" w14:textId="77777777" w:rsidR="000F2E6C" w:rsidRDefault="00000000">
      <w:pPr>
        <w:pStyle w:val="Heading1"/>
      </w:pPr>
      <w:r>
        <w:t>The next decade belongs to ecosystems</w:t>
      </w:r>
    </w:p>
    <w:p w14:paraId="7E605FBD" w14:textId="77777777" w:rsidR="000F2E6C" w:rsidRDefault="00000000">
      <w:pPr>
        <w:spacing w:after="160" w:line="320" w:lineRule="auto"/>
      </w:pPr>
      <w:r>
        <w:t>Every major function of the modern enterprise is being remade at once. Climate risk, geopolitical instability, resource constraints, technological disruption, and rising stakeholder expectations are reshaping strategy, finance, procurement, technology, operations, sustainability, and risk at the same time. The functions can no longer optimise in isolation. The work ahead is value exchange between them, and across the ecosystems they sit inside.</w:t>
      </w:r>
    </w:p>
    <w:p w14:paraId="5245C215" w14:textId="77777777" w:rsidR="000F2E6C" w:rsidRDefault="00000000">
      <w:pPr>
        <w:spacing w:after="160" w:line="320" w:lineRule="auto"/>
      </w:pPr>
      <w:r>
        <w:t>The organisations that thrive through this transition will not be those with the largest balance sheets or supply chains. They will be those with the most adaptive, collaborative, and intelligent ecosystems. Procurement is one of the clearest entry points to that shift, but the underlying discipline applies to every function with a stake in supply, capital, technology, or systemic risk.</w:t>
      </w:r>
    </w:p>
    <w:p w14:paraId="5933732C" w14:textId="77777777" w:rsidR="000F2E6C" w:rsidRDefault="00000000">
      <w:pPr>
        <w:spacing w:after="160" w:line="320" w:lineRule="auto"/>
      </w:pPr>
      <w:proofErr w:type="spellStart"/>
      <w:r>
        <w:t>vX</w:t>
      </w:r>
      <w:proofErr w:type="spellEnd"/>
      <w:r>
        <w:t xml:space="preserve"> (Value Exchange) is built for that opportunity. It is an agile, hybrid-intelligence collaboration network that connects practitioners, innovators, corporates, governments, investors, and solution providers to unlock new forms of value creation across companies, industries, and value chains.</w:t>
      </w:r>
    </w:p>
    <w:p w14:paraId="25D64D22" w14:textId="77777777" w:rsidR="000F2E6C" w:rsidRDefault="00000000">
      <w:pPr>
        <w:spacing w:after="160" w:line="320" w:lineRule="auto"/>
      </w:pPr>
      <w:proofErr w:type="spellStart"/>
      <w:r>
        <w:t>vX</w:t>
      </w:r>
      <w:proofErr w:type="spellEnd"/>
      <w:r>
        <w:t xml:space="preserve"> is built on hybrid intelligence: the best of human expertise combined with the best of machine capability. On the human side, a distributed network of hundreds of specialist microbusinesses that combine on demand around client challenges, rather than a fixed consulting firm. On the machine side, a configured set of AI agents that executes repeatable workflows under human governance. And the network positions the executive team as the connected leadership of value exchange, joining strategy, finance, procurement, technology, marketing, operations, sustainability, and risk.</w:t>
      </w:r>
    </w:p>
    <w:p w14:paraId="2959C547" w14:textId="77777777" w:rsidR="000F2E6C" w:rsidRDefault="00000000">
      <w:pPr>
        <w:spacing w:after="160" w:line="320" w:lineRule="auto"/>
      </w:pPr>
      <w:r>
        <w:t xml:space="preserve">This paper sets out the case for value exchange as the operating discipline of the next decade, describes how </w:t>
      </w:r>
      <w:proofErr w:type="spellStart"/>
      <w:r>
        <w:t>vX</w:t>
      </w:r>
      <w:proofErr w:type="spellEnd"/>
      <w:r>
        <w:t xml:space="preserve"> delivers it, and explains why this shift matters now.</w:t>
      </w:r>
    </w:p>
    <w:p w14:paraId="73F209E9" w14:textId="77777777" w:rsidR="000F2E6C" w:rsidRDefault="00000000">
      <w:pPr>
        <w:pBdr>
          <w:top w:val="single" w:sz="6" w:space="12" w:color="B8924A"/>
          <w:bottom w:val="single" w:sz="6" w:space="12" w:color="B8924A"/>
        </w:pBdr>
        <w:spacing w:before="240" w:after="240" w:line="340" w:lineRule="auto"/>
        <w:jc w:val="center"/>
      </w:pPr>
      <w:r>
        <w:rPr>
          <w:i/>
          <w:iCs/>
          <w:color w:val="1B3A5C"/>
          <w:sz w:val="26"/>
          <w:szCs w:val="26"/>
        </w:rPr>
        <w:t>The world’s biggest challenges cannot be solved by one organisation acting alone. They require value exchange across ecosystems, and the next decade belongs to those that can orchestrate it.</w:t>
      </w:r>
    </w:p>
    <w:p w14:paraId="277316AC" w14:textId="77777777" w:rsidR="000F2E6C" w:rsidRDefault="00000000">
      <w:pPr>
        <w:pageBreakBefore/>
        <w:spacing w:before="80" w:after="60"/>
      </w:pPr>
      <w:proofErr w:type="gramStart"/>
      <w:r>
        <w:rPr>
          <w:b/>
          <w:bCs/>
          <w:color w:val="B8924A"/>
          <w:spacing w:val="40"/>
          <w:sz w:val="18"/>
          <w:szCs w:val="18"/>
        </w:rPr>
        <w:lastRenderedPageBreak/>
        <w:t>01  ·</w:t>
      </w:r>
      <w:proofErr w:type="gramEnd"/>
      <w:r>
        <w:rPr>
          <w:b/>
          <w:bCs/>
          <w:color w:val="B8924A"/>
          <w:spacing w:val="40"/>
          <w:sz w:val="18"/>
          <w:szCs w:val="18"/>
        </w:rPr>
        <w:t xml:space="preserve">  CONTEXT</w:t>
      </w:r>
    </w:p>
    <w:p w14:paraId="05399509" w14:textId="77777777" w:rsidR="000F2E6C" w:rsidRDefault="00000000">
      <w:pPr>
        <w:pStyle w:val="Heading1"/>
      </w:pPr>
      <w:r>
        <w:t>From siloed functions to ecosystem value exchange</w:t>
      </w:r>
    </w:p>
    <w:p w14:paraId="0D1737DD" w14:textId="77777777" w:rsidR="000F2E6C" w:rsidRDefault="00000000">
      <w:pPr>
        <w:spacing w:after="160" w:line="320" w:lineRule="auto"/>
      </w:pPr>
      <w:r>
        <w:t>For decades, the functions of the modern enterprise have been managed as separate domains, each optimising on its own metrics. In a world shaped by climate risk, geopolitical instability, resource constraints, technological disruption, and growing stakeholder expectations, that approach no longer works. The metrics, decisions, and value chains of each function are now entangled. The work ahead is value exchange across them, and across the ecosystems they sit inside.</w:t>
      </w:r>
    </w:p>
    <w:p w14:paraId="4EC6D899" w14:textId="77777777" w:rsidR="000F2E6C" w:rsidRDefault="00000000">
      <w:pPr>
        <w:spacing w:after="160" w:line="320" w:lineRule="auto"/>
      </w:pPr>
      <w:r>
        <w:t>Procurement is one of the most powerful entry points to this shift. It sits at the intersection of strategy, supply, capital, and operations, and it controls trillions of dollars of spend that can either reinforce outdated systems or accelerate transformation. The same discipline applies to every function with a stake in supply, capital, technology, or systemic risk.</w:t>
      </w:r>
    </w:p>
    <w:p w14:paraId="3D705214" w14:textId="77777777" w:rsidR="000F2E6C" w:rsidRDefault="00000000">
      <w:pPr>
        <w:spacing w:after="160" w:line="320" w:lineRule="auto"/>
      </w:pPr>
      <w:proofErr w:type="spellStart"/>
      <w:r>
        <w:t>vX</w:t>
      </w:r>
      <w:proofErr w:type="spellEnd"/>
      <w:r>
        <w:t xml:space="preserve"> is designed to help organisations make that transition.</w:t>
      </w:r>
    </w:p>
    <w:p w14:paraId="1909A3B5" w14:textId="77777777" w:rsidR="000F2E6C" w:rsidRDefault="00000000">
      <w:pPr>
        <w:spacing w:after="160" w:line="320" w:lineRule="auto"/>
      </w:pPr>
      <w:r>
        <w:t xml:space="preserve">Rather than operating as a traditional consultancy, marketplace, or static supplier network, </w:t>
      </w:r>
      <w:proofErr w:type="spellStart"/>
      <w:r>
        <w:t>vX</w:t>
      </w:r>
      <w:proofErr w:type="spellEnd"/>
      <w:r>
        <w:t xml:space="preserve"> is an agile, hybrid-intelligence collaboration platform that brings together practitioners, innovators, corporates, governments, investors, and solution providers to unlock new forms of value creation across companies, industries, and value chains.</w:t>
      </w:r>
    </w:p>
    <w:p w14:paraId="21DA1373" w14:textId="77777777" w:rsidR="000F2E6C" w:rsidRDefault="00000000">
      <w:pPr>
        <w:spacing w:after="160" w:line="320" w:lineRule="auto"/>
      </w:pPr>
      <w:r>
        <w:t xml:space="preserve">At its core, </w:t>
      </w:r>
      <w:proofErr w:type="spellStart"/>
      <w:r>
        <w:t>vX</w:t>
      </w:r>
      <w:proofErr w:type="spellEnd"/>
      <w:r>
        <w:t xml:space="preserve"> recognises a simple reality. Challenges such as decarbonisation, resilience, circularity, energy transition, food security, adaptation, biodiversity, and supply chain security cannot be solved by one company acting alone. They require coordinated action across ecosystems, and that coordination lives in the connective tissue between procurement, finance, sustainability, technology, operations, and risk.</w:t>
      </w:r>
    </w:p>
    <w:p w14:paraId="4628DB33" w14:textId="77777777" w:rsidR="000F2E6C" w:rsidRDefault="00000000">
      <w:pPr>
        <w:spacing w:before="80" w:after="60"/>
      </w:pPr>
      <w:proofErr w:type="gramStart"/>
      <w:r>
        <w:rPr>
          <w:b/>
          <w:bCs/>
          <w:color w:val="B8924A"/>
          <w:spacing w:val="40"/>
          <w:sz w:val="18"/>
          <w:szCs w:val="18"/>
        </w:rPr>
        <w:t>02  ·</w:t>
      </w:r>
      <w:proofErr w:type="gramEnd"/>
      <w:r>
        <w:rPr>
          <w:b/>
          <w:bCs/>
          <w:color w:val="B8924A"/>
          <w:spacing w:val="40"/>
          <w:sz w:val="18"/>
          <w:szCs w:val="18"/>
        </w:rPr>
        <w:t xml:space="preserve">  THE SHIFT</w:t>
      </w:r>
    </w:p>
    <w:p w14:paraId="286E04C0" w14:textId="77777777" w:rsidR="000F2E6C" w:rsidRDefault="00000000">
      <w:pPr>
        <w:pStyle w:val="Heading1"/>
      </w:pPr>
      <w:r>
        <w:t>From transactional procurement to strategic value exchange</w:t>
      </w:r>
    </w:p>
    <w:p w14:paraId="1FB90FB2" w14:textId="77777777" w:rsidR="000F2E6C" w:rsidRDefault="00000000">
      <w:pPr>
        <w:spacing w:after="160" w:line="320" w:lineRule="auto"/>
      </w:pPr>
      <w:r>
        <w:t>Traditional procurement is built around a familiar set of questions: who can supply this most cheaply, how do we reduce risk, how do we optimise contracts, how do we ensure continuity. These questions remain important. They are not enough.</w:t>
      </w:r>
    </w:p>
    <w:p w14:paraId="199BE041" w14:textId="3C523982" w:rsidR="00F7022B" w:rsidRDefault="00000000">
      <w:pPr>
        <w:spacing w:after="160" w:line="320" w:lineRule="auto"/>
      </w:pPr>
      <w:proofErr w:type="spellStart"/>
      <w:r>
        <w:t>vX</w:t>
      </w:r>
      <w:proofErr w:type="spellEnd"/>
      <w:r>
        <w:t xml:space="preserve"> expands the conversation to the questions that determine whether an organisation can compete and contribute over the next decade.</w:t>
      </w:r>
    </w:p>
    <w:p w14:paraId="3975117C" w14:textId="77777777" w:rsidR="00F7022B" w:rsidRDefault="00F7022B">
      <w:r>
        <w:br w:type="page"/>
      </w:r>
    </w:p>
    <w:p w14:paraId="5359EFD2" w14:textId="77777777" w:rsidR="000F2E6C" w:rsidRDefault="000F2E6C">
      <w:pPr>
        <w:spacing w:after="160" w:line="320" w:lineRule="auto"/>
      </w:pPr>
    </w:p>
    <w:p w14:paraId="0BF6E71F" w14:textId="77777777" w:rsidR="000F2E6C" w:rsidRDefault="000F2E6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0F2E6C" w14:paraId="18F264AA" w14:textId="77777777">
        <w:tblPrEx>
          <w:tblCellMar>
            <w:top w:w="0" w:type="dxa"/>
            <w:bottom w:w="0" w:type="dxa"/>
          </w:tblCellMar>
        </w:tblPrEx>
        <w:trPr>
          <w:tblHeader/>
        </w:trPr>
        <w:tc>
          <w:tcPr>
            <w:tcW w:w="4513" w:type="dxa"/>
            <w:tcBorders>
              <w:top w:val="single" w:sz="4" w:space="0" w:color="D8D2C2"/>
              <w:left w:val="single" w:sz="4" w:space="0" w:color="D8D2C2"/>
              <w:bottom w:val="single" w:sz="4" w:space="0" w:color="D8D2C2"/>
              <w:right w:val="single" w:sz="4" w:space="0" w:color="D8D2C2"/>
            </w:tcBorders>
            <w:shd w:val="clear" w:color="auto" w:fill="E8E2D3"/>
            <w:tcMar>
              <w:top w:w="140" w:type="dxa"/>
              <w:left w:w="180" w:type="dxa"/>
              <w:bottom w:w="140" w:type="dxa"/>
              <w:right w:w="180" w:type="dxa"/>
            </w:tcMar>
          </w:tcPr>
          <w:p w14:paraId="1A0D4B02" w14:textId="77777777" w:rsidR="000F2E6C" w:rsidRDefault="00000000">
            <w:pPr>
              <w:spacing w:line="280" w:lineRule="auto"/>
            </w:pPr>
            <w:r>
              <w:rPr>
                <w:b/>
                <w:bCs/>
                <w:color w:val="1B3A5C"/>
              </w:rPr>
              <w:t>Traditional procurement asks</w:t>
            </w:r>
          </w:p>
        </w:tc>
        <w:tc>
          <w:tcPr>
            <w:tcW w:w="4513" w:type="dxa"/>
            <w:tcBorders>
              <w:top w:val="single" w:sz="4" w:space="0" w:color="D8D2C2"/>
              <w:left w:val="single" w:sz="4" w:space="0" w:color="D8D2C2"/>
              <w:bottom w:val="single" w:sz="4" w:space="0" w:color="D8D2C2"/>
              <w:right w:val="single" w:sz="4" w:space="0" w:color="D8D2C2"/>
            </w:tcBorders>
            <w:shd w:val="clear" w:color="auto" w:fill="E8E2D3"/>
            <w:tcMar>
              <w:top w:w="140" w:type="dxa"/>
              <w:left w:w="180" w:type="dxa"/>
              <w:bottom w:w="140" w:type="dxa"/>
              <w:right w:w="180" w:type="dxa"/>
            </w:tcMar>
          </w:tcPr>
          <w:p w14:paraId="0B034ECA" w14:textId="77777777" w:rsidR="000F2E6C" w:rsidRDefault="00000000">
            <w:pPr>
              <w:spacing w:line="280" w:lineRule="auto"/>
            </w:pPr>
            <w:proofErr w:type="spellStart"/>
            <w:r>
              <w:rPr>
                <w:b/>
                <w:bCs/>
                <w:color w:val="1B3A5C"/>
              </w:rPr>
              <w:t>vX</w:t>
            </w:r>
            <w:proofErr w:type="spellEnd"/>
            <w:r>
              <w:rPr>
                <w:b/>
                <w:bCs/>
                <w:color w:val="1B3A5C"/>
              </w:rPr>
              <w:t xml:space="preserve"> expands the conversation</w:t>
            </w:r>
          </w:p>
        </w:tc>
      </w:tr>
      <w:tr w:rsidR="000F2E6C" w14:paraId="2F97D0E7" w14:textId="77777777">
        <w:tblPrEx>
          <w:tblCellMar>
            <w:top w:w="0" w:type="dxa"/>
            <w:bottom w:w="0" w:type="dxa"/>
          </w:tblCellMar>
        </w:tblPrEx>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260C99F6" w14:textId="77777777" w:rsidR="000F2E6C" w:rsidRDefault="00000000">
            <w:pPr>
              <w:spacing w:line="280" w:lineRule="auto"/>
            </w:pPr>
            <w:r>
              <w:t>Who can supply this most cheaply?</w:t>
            </w:r>
          </w:p>
        </w:tc>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4C7B41CA" w14:textId="77777777" w:rsidR="000F2E6C" w:rsidRDefault="00000000">
            <w:pPr>
              <w:spacing w:line="280" w:lineRule="auto"/>
            </w:pPr>
            <w:r>
              <w:t>How do we accelerate innovation adoption?</w:t>
            </w:r>
          </w:p>
        </w:tc>
      </w:tr>
      <w:tr w:rsidR="000F2E6C" w14:paraId="2C71E8C1" w14:textId="77777777">
        <w:tblPrEx>
          <w:tblCellMar>
            <w:top w:w="0" w:type="dxa"/>
            <w:bottom w:w="0" w:type="dxa"/>
          </w:tblCellMar>
        </w:tblPrEx>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6E3604AF" w14:textId="77777777" w:rsidR="000F2E6C" w:rsidRDefault="00000000">
            <w:pPr>
              <w:spacing w:line="280" w:lineRule="auto"/>
            </w:pPr>
            <w:r>
              <w:t>How do we reduce risk?</w:t>
            </w:r>
          </w:p>
        </w:tc>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295E9474" w14:textId="77777777" w:rsidR="000F2E6C" w:rsidRDefault="00000000">
            <w:pPr>
              <w:spacing w:line="280" w:lineRule="auto"/>
            </w:pPr>
            <w:r>
              <w:t>How do we reduce emissions across value chains?</w:t>
            </w:r>
          </w:p>
        </w:tc>
      </w:tr>
      <w:tr w:rsidR="000F2E6C" w14:paraId="05DB34A6" w14:textId="77777777">
        <w:tblPrEx>
          <w:tblCellMar>
            <w:top w:w="0" w:type="dxa"/>
            <w:bottom w:w="0" w:type="dxa"/>
          </w:tblCellMar>
        </w:tblPrEx>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28FAF9F3" w14:textId="77777777" w:rsidR="000F2E6C" w:rsidRDefault="00000000">
            <w:pPr>
              <w:spacing w:line="280" w:lineRule="auto"/>
            </w:pPr>
            <w:r>
              <w:t>How do we optimise contracts?</w:t>
            </w:r>
          </w:p>
        </w:tc>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3F539DD8" w14:textId="77777777" w:rsidR="000F2E6C" w:rsidRDefault="00000000">
            <w:pPr>
              <w:spacing w:line="280" w:lineRule="auto"/>
            </w:pPr>
            <w:r>
              <w:t>How do we build resilience collectively?</w:t>
            </w:r>
          </w:p>
        </w:tc>
      </w:tr>
      <w:tr w:rsidR="000F2E6C" w14:paraId="193747E1" w14:textId="77777777">
        <w:tblPrEx>
          <w:tblCellMar>
            <w:top w:w="0" w:type="dxa"/>
            <w:bottom w:w="0" w:type="dxa"/>
          </w:tblCellMar>
        </w:tblPrEx>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457F7B3A" w14:textId="77777777" w:rsidR="000F2E6C" w:rsidRDefault="00000000">
            <w:pPr>
              <w:spacing w:line="280" w:lineRule="auto"/>
            </w:pPr>
            <w:r>
              <w:t>How do we ensure continuity?</w:t>
            </w:r>
          </w:p>
        </w:tc>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46A73F61" w14:textId="77777777" w:rsidR="000F2E6C" w:rsidRDefault="00000000">
            <w:pPr>
              <w:spacing w:line="280" w:lineRule="auto"/>
            </w:pPr>
            <w:r>
              <w:t>How do we unlock co-investment opportunities?</w:t>
            </w:r>
          </w:p>
        </w:tc>
      </w:tr>
      <w:tr w:rsidR="000F2E6C" w14:paraId="04A4BEF0" w14:textId="77777777">
        <w:tblPrEx>
          <w:tblCellMar>
            <w:top w:w="0" w:type="dxa"/>
            <w:bottom w:w="0" w:type="dxa"/>
          </w:tblCellMar>
        </w:tblPrEx>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78CD3BD5" w14:textId="77777777" w:rsidR="000F2E6C" w:rsidRDefault="000F2E6C">
            <w:pPr>
              <w:spacing w:line="280" w:lineRule="auto"/>
            </w:pPr>
          </w:p>
        </w:tc>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747D43F3" w14:textId="77777777" w:rsidR="000F2E6C" w:rsidRDefault="00000000">
            <w:pPr>
              <w:spacing w:line="280" w:lineRule="auto"/>
            </w:pPr>
            <w:r>
              <w:t>How do we aggregate demand to scale solutions?</w:t>
            </w:r>
          </w:p>
        </w:tc>
      </w:tr>
      <w:tr w:rsidR="000F2E6C" w14:paraId="5F11DDFF" w14:textId="77777777">
        <w:tblPrEx>
          <w:tblCellMar>
            <w:top w:w="0" w:type="dxa"/>
            <w:bottom w:w="0" w:type="dxa"/>
          </w:tblCellMar>
        </w:tblPrEx>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3F3DA1D4" w14:textId="77777777" w:rsidR="000F2E6C" w:rsidRDefault="000F2E6C">
            <w:pPr>
              <w:spacing w:line="280" w:lineRule="auto"/>
            </w:pPr>
          </w:p>
        </w:tc>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3A761509" w14:textId="77777777" w:rsidR="000F2E6C" w:rsidRDefault="00000000">
            <w:pPr>
              <w:spacing w:line="280" w:lineRule="auto"/>
            </w:pPr>
            <w:r>
              <w:t>How do we create economic, environmental, and social value at the same time?</w:t>
            </w:r>
          </w:p>
        </w:tc>
      </w:tr>
    </w:tbl>
    <w:p w14:paraId="4B7E76C6" w14:textId="77777777" w:rsidR="000F2E6C" w:rsidRDefault="000F2E6C">
      <w:pPr>
        <w:spacing w:after="200"/>
      </w:pPr>
    </w:p>
    <w:p w14:paraId="4D9F5C6D" w14:textId="77777777" w:rsidR="000F2E6C" w:rsidRDefault="00000000">
      <w:pPr>
        <w:spacing w:after="160" w:line="320" w:lineRule="auto"/>
      </w:pPr>
      <w:r>
        <w:t>The shift is from transactional procurement to strategic value exchange. It does not require procurement to abandon its core disciplines. It asks procurement to apply them to a wider set of outcomes, and to do so in concert with other functions, other organisations, and other sectors.</w:t>
      </w:r>
    </w:p>
    <w:p w14:paraId="75A99AE9" w14:textId="77777777" w:rsidR="000F2E6C" w:rsidRDefault="00000000">
      <w:pPr>
        <w:spacing w:after="160" w:line="320" w:lineRule="auto"/>
      </w:pPr>
      <w:r>
        <w:t>The same shift is underway in adjacent functions. Finance is moving from cost control to strategic capital orchestration. Sustainability is moving from compliance reporting to embedded operating decisions. Technology is moving from infrastructure provision to platform stewardship. The questions get bigger, and the answers reach further into the ecosystem.</w:t>
      </w:r>
    </w:p>
    <w:p w14:paraId="06A8CA45" w14:textId="77777777" w:rsidR="000F2E6C" w:rsidRDefault="00000000">
      <w:pPr>
        <w:pageBreakBefore/>
        <w:spacing w:before="80" w:after="60"/>
      </w:pPr>
      <w:proofErr w:type="gramStart"/>
      <w:r>
        <w:rPr>
          <w:b/>
          <w:bCs/>
          <w:color w:val="B8924A"/>
          <w:spacing w:val="40"/>
          <w:sz w:val="18"/>
          <w:szCs w:val="18"/>
        </w:rPr>
        <w:lastRenderedPageBreak/>
        <w:t>03  ·</w:t>
      </w:r>
      <w:proofErr w:type="gramEnd"/>
      <w:r>
        <w:rPr>
          <w:b/>
          <w:bCs/>
          <w:color w:val="B8924A"/>
          <w:spacing w:val="40"/>
          <w:sz w:val="18"/>
          <w:szCs w:val="18"/>
        </w:rPr>
        <w:t xml:space="preserve">  THE PROPOSITION</w:t>
      </w:r>
    </w:p>
    <w:p w14:paraId="146462A8" w14:textId="77777777" w:rsidR="000F2E6C" w:rsidRDefault="00000000">
      <w:pPr>
        <w:pStyle w:val="Heading1"/>
      </w:pPr>
      <w:r>
        <w:t xml:space="preserve">What </w:t>
      </w:r>
      <w:proofErr w:type="spellStart"/>
      <w:r>
        <w:t>vX</w:t>
      </w:r>
      <w:proofErr w:type="spellEnd"/>
      <w:r>
        <w:t xml:space="preserve"> is</w:t>
      </w:r>
    </w:p>
    <w:p w14:paraId="6A29733D" w14:textId="77777777" w:rsidR="000F2E6C" w:rsidRDefault="00000000">
      <w:pPr>
        <w:spacing w:after="160" w:line="320" w:lineRule="auto"/>
      </w:pPr>
      <w:proofErr w:type="spellStart"/>
      <w:r>
        <w:t>vX</w:t>
      </w:r>
      <w:proofErr w:type="spellEnd"/>
      <w:r>
        <w:t xml:space="preserve"> is an agile network designed to help organisations collaborate around shared challenges and opportunities.</w:t>
      </w:r>
    </w:p>
    <w:p w14:paraId="5336CB71" w14:textId="77777777" w:rsidR="000F2E6C" w:rsidRDefault="00000000">
      <w:pPr>
        <w:spacing w:after="160" w:line="320" w:lineRule="auto"/>
      </w:pPr>
      <w:r>
        <w:t>Four design choices make it different from anything that came before:</w:t>
      </w:r>
    </w:p>
    <w:p w14:paraId="7827978C" w14:textId="77777777" w:rsidR="000F2E6C" w:rsidRDefault="00000000">
      <w:pPr>
        <w:pStyle w:val="ListParagraph"/>
        <w:numPr>
          <w:ilvl w:val="0"/>
          <w:numId w:val="2"/>
        </w:numPr>
        <w:spacing w:after="80" w:line="300" w:lineRule="auto"/>
      </w:pPr>
      <w:r>
        <w:t>It runs on hybrid intelligence: the best of human expertise combined with the best of machine capability.</w:t>
      </w:r>
    </w:p>
    <w:p w14:paraId="21EDCC79" w14:textId="77777777" w:rsidR="000F2E6C" w:rsidRDefault="00000000">
      <w:pPr>
        <w:pStyle w:val="ListParagraph"/>
        <w:numPr>
          <w:ilvl w:val="0"/>
          <w:numId w:val="2"/>
        </w:numPr>
        <w:spacing w:after="80" w:line="300" w:lineRule="auto"/>
      </w:pPr>
      <w:r>
        <w:t>The human side is a distributed network of hundreds of specialist microbusinesses, not a fixed consulting firm.</w:t>
      </w:r>
    </w:p>
    <w:p w14:paraId="3ACA061D" w14:textId="77777777" w:rsidR="000F2E6C" w:rsidRDefault="00000000">
      <w:pPr>
        <w:pStyle w:val="ListParagraph"/>
        <w:numPr>
          <w:ilvl w:val="0"/>
          <w:numId w:val="2"/>
        </w:numPr>
        <w:spacing w:after="80" w:line="300" w:lineRule="auto"/>
      </w:pPr>
      <w:r>
        <w:t>The machine side is a configured set of AI agents that execute repeatable workflows under human governance.</w:t>
      </w:r>
    </w:p>
    <w:p w14:paraId="73595D4D" w14:textId="77777777" w:rsidR="000F2E6C" w:rsidRDefault="00000000">
      <w:pPr>
        <w:pStyle w:val="ListParagraph"/>
        <w:numPr>
          <w:ilvl w:val="0"/>
          <w:numId w:val="2"/>
        </w:numPr>
        <w:spacing w:after="80" w:line="300" w:lineRule="auto"/>
      </w:pPr>
      <w:r>
        <w:t>It positions the connected executive team as the unit of value exchange, joining strategy, finance, procurement, technology, marketing, operations, sustainability, and risk.</w:t>
      </w:r>
    </w:p>
    <w:p w14:paraId="465D39D9" w14:textId="77777777" w:rsidR="000F2E6C" w:rsidRDefault="00000000">
      <w:pPr>
        <w:pBdr>
          <w:top w:val="single" w:sz="6" w:space="12" w:color="B8924A"/>
          <w:bottom w:val="single" w:sz="6" w:space="12" w:color="B8924A"/>
        </w:pBdr>
        <w:spacing w:before="240" w:after="240" w:line="340" w:lineRule="auto"/>
        <w:jc w:val="center"/>
      </w:pPr>
      <w:r>
        <w:rPr>
          <w:i/>
          <w:iCs/>
          <w:color w:val="1B3A5C"/>
          <w:sz w:val="26"/>
          <w:szCs w:val="26"/>
        </w:rPr>
        <w:t>Hybrid intelligence: the best of human, the best of machine, combined.</w:t>
      </w:r>
    </w:p>
    <w:p w14:paraId="018122D0" w14:textId="77777777" w:rsidR="000F2E6C" w:rsidRDefault="00000000">
      <w:pPr>
        <w:spacing w:after="160" w:line="320" w:lineRule="auto"/>
      </w:pPr>
      <w:r>
        <w:t xml:space="preserve">What </w:t>
      </w:r>
      <w:proofErr w:type="spellStart"/>
      <w:r>
        <w:t>vX</w:t>
      </w:r>
      <w:proofErr w:type="spellEnd"/>
      <w:r>
        <w:t xml:space="preserve"> brings together:</w:t>
      </w:r>
    </w:p>
    <w:p w14:paraId="52212508" w14:textId="77777777" w:rsidR="000F2E6C" w:rsidRDefault="00000000">
      <w:pPr>
        <w:pStyle w:val="ListParagraph"/>
        <w:numPr>
          <w:ilvl w:val="0"/>
          <w:numId w:val="2"/>
        </w:numPr>
        <w:spacing w:after="80" w:line="300" w:lineRule="auto"/>
      </w:pPr>
      <w:r>
        <w:t>procurement expertise</w:t>
      </w:r>
    </w:p>
    <w:p w14:paraId="5C9688D6" w14:textId="77777777" w:rsidR="000F2E6C" w:rsidRDefault="00000000">
      <w:pPr>
        <w:pStyle w:val="ListParagraph"/>
        <w:numPr>
          <w:ilvl w:val="0"/>
          <w:numId w:val="2"/>
        </w:numPr>
        <w:spacing w:after="80" w:line="300" w:lineRule="auto"/>
      </w:pPr>
      <w:r>
        <w:t>systems thinking</w:t>
      </w:r>
    </w:p>
    <w:p w14:paraId="160C5263" w14:textId="51925E71" w:rsidR="000F2E6C" w:rsidRDefault="00000000">
      <w:pPr>
        <w:pStyle w:val="ListParagraph"/>
        <w:numPr>
          <w:ilvl w:val="0"/>
          <w:numId w:val="2"/>
        </w:numPr>
        <w:spacing w:after="80" w:line="300" w:lineRule="auto"/>
      </w:pPr>
      <w:r>
        <w:t xml:space="preserve">sustainability </w:t>
      </w:r>
    </w:p>
    <w:p w14:paraId="71C14EDE" w14:textId="77777777" w:rsidR="000F2E6C" w:rsidRDefault="00000000">
      <w:pPr>
        <w:pStyle w:val="ListParagraph"/>
        <w:numPr>
          <w:ilvl w:val="0"/>
          <w:numId w:val="2"/>
        </w:numPr>
        <w:spacing w:after="80" w:line="300" w:lineRule="auto"/>
      </w:pPr>
      <w:r>
        <w:t>innovation scouting at scale</w:t>
      </w:r>
    </w:p>
    <w:p w14:paraId="1FFB8F9D" w14:textId="77777777" w:rsidR="000F2E6C" w:rsidRDefault="00000000">
      <w:pPr>
        <w:pStyle w:val="ListParagraph"/>
        <w:numPr>
          <w:ilvl w:val="0"/>
          <w:numId w:val="2"/>
        </w:numPr>
        <w:spacing w:after="80" w:line="300" w:lineRule="auto"/>
      </w:pPr>
      <w:r>
        <w:t>AI-enabled matchmaking and orchestration</w:t>
      </w:r>
    </w:p>
    <w:p w14:paraId="10C14258" w14:textId="77777777" w:rsidR="000F2E6C" w:rsidRDefault="00000000">
      <w:pPr>
        <w:pStyle w:val="ListParagraph"/>
        <w:numPr>
          <w:ilvl w:val="0"/>
          <w:numId w:val="2"/>
        </w:numPr>
        <w:spacing w:after="80" w:line="300" w:lineRule="auto"/>
      </w:pPr>
      <w:r>
        <w:t>cross-sector collaboration</w:t>
      </w:r>
    </w:p>
    <w:p w14:paraId="611AE84F" w14:textId="77777777" w:rsidR="000F2E6C" w:rsidRDefault="00000000">
      <w:pPr>
        <w:pStyle w:val="ListParagraph"/>
        <w:numPr>
          <w:ilvl w:val="0"/>
          <w:numId w:val="2"/>
        </w:numPr>
        <w:spacing w:after="80" w:line="300" w:lineRule="auto"/>
      </w:pPr>
      <w:r>
        <w:t>rapid activation networks</w:t>
      </w:r>
    </w:p>
    <w:p w14:paraId="604EFD55" w14:textId="328A76D5" w:rsidR="000F2E6C" w:rsidRDefault="00000000">
      <w:pPr>
        <w:spacing w:after="160" w:line="320" w:lineRule="auto"/>
      </w:pPr>
      <w:r>
        <w:t xml:space="preserve">The network can assemble teams of practitioners rapidly around specific challenges, industries, or transformation goals. </w:t>
      </w:r>
      <w:r w:rsidR="00F7022B">
        <w:t>F</w:t>
      </w:r>
      <w:r>
        <w:t>ocus areas include:</w:t>
      </w:r>
    </w:p>
    <w:p w14:paraId="51598F87" w14:textId="77777777" w:rsidR="000F2E6C" w:rsidRDefault="00000000">
      <w:pPr>
        <w:pStyle w:val="ListParagraph"/>
        <w:numPr>
          <w:ilvl w:val="0"/>
          <w:numId w:val="2"/>
        </w:numPr>
        <w:spacing w:after="80" w:line="300" w:lineRule="auto"/>
      </w:pPr>
      <w:r>
        <w:t>Scope 3 emissions reduction</w:t>
      </w:r>
    </w:p>
    <w:p w14:paraId="73E40C3A" w14:textId="77777777" w:rsidR="000F2E6C" w:rsidRDefault="00000000">
      <w:pPr>
        <w:pStyle w:val="ListParagraph"/>
        <w:numPr>
          <w:ilvl w:val="0"/>
          <w:numId w:val="2"/>
        </w:numPr>
        <w:spacing w:after="80" w:line="300" w:lineRule="auto"/>
      </w:pPr>
      <w:r>
        <w:t>supplier engagement and decarbonisation</w:t>
      </w:r>
    </w:p>
    <w:p w14:paraId="0EB5F347" w14:textId="77777777" w:rsidR="000F2E6C" w:rsidRDefault="00000000">
      <w:pPr>
        <w:pStyle w:val="ListParagraph"/>
        <w:numPr>
          <w:ilvl w:val="0"/>
          <w:numId w:val="2"/>
        </w:numPr>
        <w:spacing w:after="80" w:line="300" w:lineRule="auto"/>
      </w:pPr>
      <w:r>
        <w:t>circular economy initiatives</w:t>
      </w:r>
    </w:p>
    <w:p w14:paraId="754294FA" w14:textId="77777777" w:rsidR="000F2E6C" w:rsidRDefault="00000000">
      <w:pPr>
        <w:pStyle w:val="ListParagraph"/>
        <w:numPr>
          <w:ilvl w:val="0"/>
          <w:numId w:val="2"/>
        </w:numPr>
        <w:spacing w:after="80" w:line="300" w:lineRule="auto"/>
      </w:pPr>
      <w:r>
        <w:t>renewable energy adoption</w:t>
      </w:r>
    </w:p>
    <w:p w14:paraId="165A1EC7" w14:textId="77777777" w:rsidR="000F2E6C" w:rsidRDefault="00000000">
      <w:pPr>
        <w:pStyle w:val="ListParagraph"/>
        <w:numPr>
          <w:ilvl w:val="0"/>
          <w:numId w:val="2"/>
        </w:numPr>
        <w:spacing w:after="80" w:line="300" w:lineRule="auto"/>
      </w:pPr>
      <w:r>
        <w:t>sustainable materials transitions</w:t>
      </w:r>
    </w:p>
    <w:p w14:paraId="1A5B779C" w14:textId="77777777" w:rsidR="000F2E6C" w:rsidRDefault="00000000">
      <w:pPr>
        <w:pStyle w:val="ListParagraph"/>
        <w:numPr>
          <w:ilvl w:val="0"/>
          <w:numId w:val="2"/>
        </w:numPr>
        <w:spacing w:after="80" w:line="300" w:lineRule="auto"/>
      </w:pPr>
      <w:r>
        <w:t>resilient infrastructure</w:t>
      </w:r>
    </w:p>
    <w:p w14:paraId="420861CE" w14:textId="77777777" w:rsidR="000F2E6C" w:rsidRDefault="00000000">
      <w:pPr>
        <w:pStyle w:val="ListParagraph"/>
        <w:numPr>
          <w:ilvl w:val="0"/>
          <w:numId w:val="2"/>
        </w:numPr>
        <w:spacing w:after="80" w:line="300" w:lineRule="auto"/>
      </w:pPr>
      <w:r>
        <w:lastRenderedPageBreak/>
        <w:t>nature-positive procurement</w:t>
      </w:r>
    </w:p>
    <w:p w14:paraId="569CF646" w14:textId="77777777" w:rsidR="000F2E6C" w:rsidRDefault="00000000">
      <w:pPr>
        <w:pStyle w:val="ListParagraph"/>
        <w:numPr>
          <w:ilvl w:val="0"/>
          <w:numId w:val="2"/>
        </w:numPr>
        <w:spacing w:after="80" w:line="300" w:lineRule="auto"/>
      </w:pPr>
      <w:r>
        <w:t>supply chain transparency</w:t>
      </w:r>
    </w:p>
    <w:p w14:paraId="5EA0BE7C" w14:textId="77777777" w:rsidR="000F2E6C" w:rsidRDefault="00000000">
      <w:pPr>
        <w:pStyle w:val="ListParagraph"/>
        <w:numPr>
          <w:ilvl w:val="0"/>
          <w:numId w:val="2"/>
        </w:numPr>
        <w:spacing w:after="80" w:line="300" w:lineRule="auto"/>
      </w:pPr>
      <w:r>
        <w:t>climate adaptation and resilience</w:t>
      </w:r>
    </w:p>
    <w:p w14:paraId="57B879D4" w14:textId="77777777" w:rsidR="000F2E6C" w:rsidRDefault="00000000">
      <w:pPr>
        <w:pStyle w:val="ListParagraph"/>
        <w:numPr>
          <w:ilvl w:val="0"/>
          <w:numId w:val="2"/>
        </w:numPr>
        <w:spacing w:after="80" w:line="300" w:lineRule="auto"/>
      </w:pPr>
      <w:r>
        <w:t>local manufacturing and economic security</w:t>
      </w:r>
    </w:p>
    <w:p w14:paraId="5B26B19A" w14:textId="77777777" w:rsidR="000F2E6C" w:rsidRDefault="00000000">
      <w:pPr>
        <w:spacing w:after="160" w:line="320" w:lineRule="auto"/>
      </w:pPr>
      <w:r>
        <w:t xml:space="preserve">Rather than maintaining </w:t>
      </w:r>
      <w:proofErr w:type="gramStart"/>
      <w:r>
        <w:t>large fixed</w:t>
      </w:r>
      <w:proofErr w:type="gramEnd"/>
      <w:r>
        <w:t xml:space="preserve"> consulting structures, </w:t>
      </w:r>
      <w:proofErr w:type="spellStart"/>
      <w:r>
        <w:t>vX</w:t>
      </w:r>
      <w:proofErr w:type="spellEnd"/>
      <w:r>
        <w:t xml:space="preserve"> operates as a dynamic ecosystem, bringing together the right people, capabilities, technologies, and partners at the right time.</w:t>
      </w:r>
    </w:p>
    <w:p w14:paraId="767836E3" w14:textId="77777777" w:rsidR="000F2E6C" w:rsidRDefault="00000000">
      <w:pPr>
        <w:pageBreakBefore/>
        <w:spacing w:before="80" w:after="60"/>
      </w:pPr>
      <w:proofErr w:type="gramStart"/>
      <w:r>
        <w:rPr>
          <w:b/>
          <w:bCs/>
          <w:color w:val="B8924A"/>
          <w:spacing w:val="40"/>
          <w:sz w:val="18"/>
          <w:szCs w:val="18"/>
        </w:rPr>
        <w:lastRenderedPageBreak/>
        <w:t>04  ·</w:t>
      </w:r>
      <w:proofErr w:type="gramEnd"/>
      <w:r>
        <w:rPr>
          <w:b/>
          <w:bCs/>
          <w:color w:val="B8924A"/>
          <w:spacing w:val="40"/>
          <w:sz w:val="18"/>
          <w:szCs w:val="18"/>
        </w:rPr>
        <w:t xml:space="preserve">  A NEW OPERATING ROLE</w:t>
      </w:r>
    </w:p>
    <w:p w14:paraId="7CDE896A" w14:textId="77777777" w:rsidR="000F2E6C" w:rsidRDefault="00000000">
      <w:pPr>
        <w:pStyle w:val="Heading1"/>
      </w:pPr>
      <w:r>
        <w:t>The five roles of ecosystem leadership</w:t>
      </w:r>
    </w:p>
    <w:p w14:paraId="004A9761" w14:textId="77777777" w:rsidR="000F2E6C" w:rsidRDefault="00000000">
      <w:pPr>
        <w:spacing w:after="160" w:line="320" w:lineRule="auto"/>
      </w:pPr>
      <w:r>
        <w:t>Procurement offers the clearest worked example of the new operating role. It is the function where the shift to ecosystem-led value exchange is most developed today. The five roles below are described in procurement terms because that is where they have already taken shape, but each one applies, in different proportions, to finance, sustainability, technology, operations, and risk.</w:t>
      </w:r>
    </w:p>
    <w:p w14:paraId="489E1F0F" w14:textId="77777777" w:rsidR="000F2E6C" w:rsidRDefault="00000000">
      <w:pPr>
        <w:pStyle w:val="Heading3"/>
      </w:pPr>
      <w:r>
        <w:t>Connector</w:t>
      </w:r>
    </w:p>
    <w:p w14:paraId="751A4C7A" w14:textId="77777777" w:rsidR="000F2E6C" w:rsidRDefault="00000000">
      <w:pPr>
        <w:spacing w:after="160" w:line="320" w:lineRule="auto"/>
      </w:pPr>
      <w:r>
        <w:t>Procurement links buyers, suppliers, innovators, investors, policymakers, and communities. It becomes the connective tissue of the value chain rather than a gatekeeper at the end of it.</w:t>
      </w:r>
    </w:p>
    <w:p w14:paraId="0CF4DE3B" w14:textId="77777777" w:rsidR="000F2E6C" w:rsidRDefault="00000000">
      <w:pPr>
        <w:pStyle w:val="Heading3"/>
      </w:pPr>
      <w:r>
        <w:t>Market signal</w:t>
      </w:r>
    </w:p>
    <w:p w14:paraId="28FE454B" w14:textId="77777777" w:rsidR="000F2E6C" w:rsidRDefault="00000000">
      <w:pPr>
        <w:spacing w:after="160" w:line="320" w:lineRule="auto"/>
      </w:pPr>
      <w:r>
        <w:t>Procurement creates demand signals that help scale new technologies and solutions. Aggregated, intentional buying can move markets in ways that individual purchasing decisions cannot.</w:t>
      </w:r>
    </w:p>
    <w:p w14:paraId="3DB50924" w14:textId="77777777" w:rsidR="000F2E6C" w:rsidRDefault="00000000">
      <w:pPr>
        <w:pStyle w:val="Heading3"/>
      </w:pPr>
      <w:r>
        <w:t>Catalyst</w:t>
      </w:r>
    </w:p>
    <w:p w14:paraId="652C7B13" w14:textId="77777777" w:rsidR="000F2E6C" w:rsidRDefault="00000000">
      <w:pPr>
        <w:spacing w:after="160" w:line="320" w:lineRule="auto"/>
      </w:pPr>
      <w:r>
        <w:t>Procurement accelerates the adoption of innovations that would otherwise struggle to cross the ‘pilot valley of death’. It turns proven ideas into deployed solutions.</w:t>
      </w:r>
    </w:p>
    <w:p w14:paraId="767A6F4D" w14:textId="77777777" w:rsidR="000F2E6C" w:rsidRDefault="00000000">
      <w:pPr>
        <w:pStyle w:val="Heading3"/>
      </w:pPr>
      <w:r>
        <w:t>Steward</w:t>
      </w:r>
    </w:p>
    <w:p w14:paraId="520CD049" w14:textId="77777777" w:rsidR="000F2E6C" w:rsidRDefault="00000000">
      <w:pPr>
        <w:spacing w:after="160" w:line="320" w:lineRule="auto"/>
      </w:pPr>
      <w:r>
        <w:t>Procurement embeds resilience, sustainability, ethics, and long-term value into supply chains. Stewardship sits alongside cost and risk as a measure of procurement performance.</w:t>
      </w:r>
    </w:p>
    <w:p w14:paraId="509F6F56" w14:textId="77777777" w:rsidR="000F2E6C" w:rsidRDefault="00000000">
      <w:pPr>
        <w:pStyle w:val="Heading3"/>
      </w:pPr>
      <w:r>
        <w:t>Systems integrator</w:t>
      </w:r>
    </w:p>
    <w:p w14:paraId="0F7F28E3" w14:textId="77777777" w:rsidR="000F2E6C" w:rsidRDefault="00000000">
      <w:pPr>
        <w:spacing w:after="160" w:line="320" w:lineRule="auto"/>
      </w:pPr>
      <w:r>
        <w:t>Procurement helps organisations navigate interconnected challenges rather than solving problems in silos. Energy, materials, water, labour, and capital are treated as a connected system, not a series of independent line items.</w:t>
      </w:r>
    </w:p>
    <w:p w14:paraId="1C503C7F" w14:textId="77777777" w:rsidR="000F2E6C" w:rsidRDefault="00000000">
      <w:pPr>
        <w:spacing w:after="160" w:line="320" w:lineRule="auto"/>
      </w:pPr>
      <w:r>
        <w:t>Read the same five roles into other functions and the picture holds. A CFO leading capital orchestration plays the connector, signal, catalyst, steward, and integrator across the financial ecosystem. A CSO leading sustainability transformation plays the same five roles across emissions, materials, and nature. The operating role is general. The function that leads it varies by context.</w:t>
      </w:r>
    </w:p>
    <w:p w14:paraId="4D2D982C" w14:textId="77777777" w:rsidR="000F2E6C" w:rsidRDefault="00000000">
      <w:pPr>
        <w:pageBreakBefore/>
        <w:spacing w:before="80" w:after="60"/>
      </w:pPr>
      <w:proofErr w:type="gramStart"/>
      <w:r>
        <w:rPr>
          <w:b/>
          <w:bCs/>
          <w:color w:val="B8924A"/>
          <w:spacing w:val="40"/>
          <w:sz w:val="18"/>
          <w:szCs w:val="18"/>
        </w:rPr>
        <w:lastRenderedPageBreak/>
        <w:t>05  ·</w:t>
      </w:r>
      <w:proofErr w:type="gramEnd"/>
      <w:r>
        <w:rPr>
          <w:b/>
          <w:bCs/>
          <w:color w:val="B8924A"/>
          <w:spacing w:val="40"/>
          <w:sz w:val="18"/>
          <w:szCs w:val="18"/>
        </w:rPr>
        <w:t xml:space="preserve">  THE CONNECTIVE TISSUE</w:t>
      </w:r>
    </w:p>
    <w:p w14:paraId="6933A720" w14:textId="77777777" w:rsidR="000F2E6C" w:rsidRDefault="00000000">
      <w:pPr>
        <w:pStyle w:val="Heading1"/>
      </w:pPr>
      <w:r>
        <w:t>Connecting the C-suite</w:t>
      </w:r>
    </w:p>
    <w:p w14:paraId="7D9F59FA" w14:textId="77777777" w:rsidR="000F2E6C" w:rsidRDefault="00000000">
      <w:pPr>
        <w:spacing w:after="160" w:line="320" w:lineRule="auto"/>
      </w:pPr>
      <w:r>
        <w:t>Procurement does not transform in isolation. The shift to strategic value exchange only works when procurement connects with the rest of the C-suite, and through them with the operating reality of the business.</w:t>
      </w:r>
    </w:p>
    <w:p w14:paraId="654BC67A" w14:textId="77777777" w:rsidR="000F2E6C" w:rsidRDefault="00000000">
      <w:pPr>
        <w:spacing w:after="160" w:line="320" w:lineRule="auto"/>
      </w:pPr>
      <w:proofErr w:type="spellStart"/>
      <w:r>
        <w:t>vX</w:t>
      </w:r>
      <w:proofErr w:type="spellEnd"/>
      <w:r>
        <w:t xml:space="preserve"> is designed to be that connective tissue.</w:t>
      </w:r>
    </w:p>
    <w:p w14:paraId="270A1D80" w14:textId="77777777" w:rsidR="000F2E6C" w:rsidRDefault="00000000">
      <w:pPr>
        <w:spacing w:after="160" w:line="320" w:lineRule="auto"/>
      </w:pPr>
      <w:r>
        <w:t xml:space="preserve">In a </w:t>
      </w:r>
      <w:proofErr w:type="spellStart"/>
      <w:r>
        <w:t>vX</w:t>
      </w:r>
      <w:proofErr w:type="spellEnd"/>
      <w:r>
        <w:t xml:space="preserve"> engagement, the Chief Procurement Officer is no longer the lone voice raising supply chain risk or sustainability cost into the executive team. The CPO sits at the centre of a conversation that includes:</w:t>
      </w:r>
    </w:p>
    <w:p w14:paraId="4A1A6F8C" w14:textId="77777777" w:rsidR="000F2E6C" w:rsidRDefault="00000000">
      <w:pPr>
        <w:pStyle w:val="ListParagraph"/>
        <w:numPr>
          <w:ilvl w:val="0"/>
          <w:numId w:val="2"/>
        </w:numPr>
        <w:spacing w:after="80" w:line="300" w:lineRule="auto"/>
      </w:pPr>
      <w:r>
        <w:t>the CEO, whose enterprise strategy depends on supply chain resilience, sustainability credibility, and innovation velocity</w:t>
      </w:r>
    </w:p>
    <w:p w14:paraId="7336229A" w14:textId="77777777" w:rsidR="000F2E6C" w:rsidRDefault="00000000">
      <w:pPr>
        <w:pStyle w:val="ListParagraph"/>
        <w:numPr>
          <w:ilvl w:val="0"/>
          <w:numId w:val="2"/>
        </w:numPr>
        <w:spacing w:after="80" w:line="300" w:lineRule="auto"/>
      </w:pPr>
      <w:r>
        <w:t xml:space="preserve">the CFO, who needs capital efficiency, risk-adjusted returns, and visibility into where procurement spend </w:t>
      </w:r>
      <w:proofErr w:type="gramStart"/>
      <w:r>
        <w:t>actually creates</w:t>
      </w:r>
      <w:proofErr w:type="gramEnd"/>
      <w:r>
        <w:t xml:space="preserve"> value</w:t>
      </w:r>
    </w:p>
    <w:p w14:paraId="7EDA587D" w14:textId="77777777" w:rsidR="000F2E6C" w:rsidRDefault="00000000">
      <w:pPr>
        <w:pStyle w:val="ListParagraph"/>
        <w:numPr>
          <w:ilvl w:val="0"/>
          <w:numId w:val="2"/>
        </w:numPr>
        <w:spacing w:after="80" w:line="300" w:lineRule="auto"/>
      </w:pPr>
      <w:r>
        <w:t>the CMO, whose brand depends on credible sustainability claims and demonstrable supply chain transparency</w:t>
      </w:r>
    </w:p>
    <w:p w14:paraId="1981BEDB" w14:textId="77777777" w:rsidR="000F2E6C" w:rsidRDefault="00000000">
      <w:pPr>
        <w:pStyle w:val="ListParagraph"/>
        <w:numPr>
          <w:ilvl w:val="0"/>
          <w:numId w:val="2"/>
        </w:numPr>
        <w:spacing w:after="80" w:line="300" w:lineRule="auto"/>
      </w:pPr>
      <w:r>
        <w:t>the CTO and CIO, who need a managed pipeline of relevant emerging technologies, integration partners, and platform choices across data, AI, and operations</w:t>
      </w:r>
    </w:p>
    <w:p w14:paraId="21838C63" w14:textId="77777777" w:rsidR="000F2E6C" w:rsidRDefault="00000000">
      <w:pPr>
        <w:pStyle w:val="ListParagraph"/>
        <w:numPr>
          <w:ilvl w:val="0"/>
          <w:numId w:val="2"/>
        </w:numPr>
        <w:spacing w:after="80" w:line="300" w:lineRule="auto"/>
      </w:pPr>
      <w:r>
        <w:t>the Chief Sustainability Officer or equivalent, who relies on procurement to operationalise climate, nature, and circularity commitments</w:t>
      </w:r>
    </w:p>
    <w:p w14:paraId="4EAD679D" w14:textId="77777777" w:rsidR="000F2E6C" w:rsidRDefault="00000000">
      <w:pPr>
        <w:pStyle w:val="ListParagraph"/>
        <w:numPr>
          <w:ilvl w:val="0"/>
          <w:numId w:val="2"/>
        </w:numPr>
        <w:spacing w:after="80" w:line="300" w:lineRule="auto"/>
      </w:pPr>
      <w:r>
        <w:t>the COO, who needs operational resilience, supplier reliability, and continuity in volatile conditions</w:t>
      </w:r>
    </w:p>
    <w:p w14:paraId="6D6CCDF8" w14:textId="77777777" w:rsidR="000F2E6C" w:rsidRDefault="00000000">
      <w:pPr>
        <w:pStyle w:val="ListParagraph"/>
        <w:numPr>
          <w:ilvl w:val="0"/>
          <w:numId w:val="2"/>
        </w:numPr>
        <w:spacing w:after="80" w:line="300" w:lineRule="auto"/>
      </w:pPr>
      <w:r>
        <w:t>the Chief Risk Officer and General Counsel, who need visibility into supplier, regulatory, and geopolitical exposure</w:t>
      </w:r>
    </w:p>
    <w:p w14:paraId="02269E6E" w14:textId="77777777" w:rsidR="000F2E6C" w:rsidRDefault="00000000">
      <w:pPr>
        <w:spacing w:after="160" w:line="320" w:lineRule="auto"/>
      </w:pPr>
      <w:proofErr w:type="spellStart"/>
      <w:r>
        <w:t>vX</w:t>
      </w:r>
      <w:proofErr w:type="spellEnd"/>
      <w:r>
        <w:t xml:space="preserve"> helps these conversations happen, structurally, with shared evidence, shared language, and shared options for action. Engagements are commissioned by whichever role is closest to the problem at hand. Procurement is often the natural entry point because the spend lever is large and concrete. CEOs, CFOs, CSOs, CTOs, and operations leaders engage </w:t>
      </w:r>
      <w:proofErr w:type="spellStart"/>
      <w:r>
        <w:t>vX</w:t>
      </w:r>
      <w:proofErr w:type="spellEnd"/>
      <w:r>
        <w:t xml:space="preserve"> directly where the problem sits closer to their domain.</w:t>
      </w:r>
    </w:p>
    <w:p w14:paraId="1E9894B1" w14:textId="77777777" w:rsidR="000F2E6C" w:rsidRDefault="00000000">
      <w:pPr>
        <w:spacing w:after="160" w:line="320" w:lineRule="auto"/>
      </w:pPr>
      <w:r>
        <w:t>Value exchange then plays out across three layers.</w:t>
      </w:r>
    </w:p>
    <w:p w14:paraId="5E8CFCA7" w14:textId="77777777" w:rsidR="000F2E6C" w:rsidRDefault="00000000">
      <w:pPr>
        <w:pStyle w:val="Heading3"/>
      </w:pPr>
      <w:r>
        <w:t>Within the company</w:t>
      </w:r>
    </w:p>
    <w:p w14:paraId="61C585E8" w14:textId="77777777" w:rsidR="000F2E6C" w:rsidRDefault="00000000">
      <w:pPr>
        <w:spacing w:after="160" w:line="320" w:lineRule="auto"/>
      </w:pPr>
      <w:r>
        <w:t>Procurement-led collaboration aligns the executive team around shared decisions on suppliers, technologies, capital allocation, and capability investments. Silos close. Velocity rises. The CPO becomes a strategic peer rather than a service provider.</w:t>
      </w:r>
    </w:p>
    <w:p w14:paraId="71AEFD0E" w14:textId="77777777" w:rsidR="000F2E6C" w:rsidRDefault="00000000">
      <w:pPr>
        <w:pStyle w:val="Heading3"/>
      </w:pPr>
      <w:r>
        <w:lastRenderedPageBreak/>
        <w:t>Across the industry</w:t>
      </w:r>
    </w:p>
    <w:p w14:paraId="612EF1E1" w14:textId="77777777" w:rsidR="000F2E6C" w:rsidRDefault="00000000">
      <w:pPr>
        <w:spacing w:after="160" w:line="320" w:lineRule="auto"/>
      </w:pPr>
      <w:proofErr w:type="spellStart"/>
      <w:r>
        <w:t>vX</w:t>
      </w:r>
      <w:proofErr w:type="spellEnd"/>
      <w:r>
        <w:t xml:space="preserve"> convenes peers, competitors, and adjacent industry players to aggregate demand, share infrastructure, and accelerate the adoption of solutions that no single buyer can move alone. Industry coalitions become operationally real, not just symbolic.</w:t>
      </w:r>
    </w:p>
    <w:p w14:paraId="61021EE0" w14:textId="77777777" w:rsidR="000F2E6C" w:rsidRDefault="00000000">
      <w:pPr>
        <w:pStyle w:val="Heading3"/>
      </w:pPr>
      <w:r>
        <w:t>Across the global value chain</w:t>
      </w:r>
    </w:p>
    <w:p w14:paraId="296764EC" w14:textId="77777777" w:rsidR="000F2E6C" w:rsidRDefault="00000000">
      <w:pPr>
        <w:spacing w:after="160" w:line="320" w:lineRule="auto"/>
      </w:pPr>
      <w:proofErr w:type="spellStart"/>
      <w:r>
        <w:t>vX</w:t>
      </w:r>
      <w:proofErr w:type="spellEnd"/>
      <w:r>
        <w:t xml:space="preserve"> extends through multi-tier supplier ecosystems, investor groups, technology providers, governments, and civil society partners to coordinate change at the scale at which the world’s biggest challenges </w:t>
      </w:r>
      <w:proofErr w:type="gramStart"/>
      <w:r>
        <w:t>actually exist</w:t>
      </w:r>
      <w:proofErr w:type="gramEnd"/>
      <w:r>
        <w:t>. Value exchange becomes a system, not a transaction.</w:t>
      </w:r>
    </w:p>
    <w:p w14:paraId="7E977AA3" w14:textId="77777777" w:rsidR="000F2E6C" w:rsidRDefault="00000000">
      <w:pPr>
        <w:spacing w:after="160" w:line="320" w:lineRule="auto"/>
      </w:pPr>
      <w:r>
        <w:t xml:space="preserve">This is the architecture of strategic value exchange. The CPO becomes the connector. </w:t>
      </w:r>
      <w:proofErr w:type="spellStart"/>
      <w:r>
        <w:t>vX</w:t>
      </w:r>
      <w:proofErr w:type="spellEnd"/>
      <w:r>
        <w:t xml:space="preserve"> becomes the platform that makes the connection operationally real.</w:t>
      </w:r>
    </w:p>
    <w:p w14:paraId="1448B54E" w14:textId="77777777" w:rsidR="000F2E6C" w:rsidRDefault="00000000">
      <w:pPr>
        <w:pageBreakBefore/>
        <w:spacing w:before="80" w:after="60"/>
      </w:pPr>
      <w:proofErr w:type="gramStart"/>
      <w:r>
        <w:rPr>
          <w:b/>
          <w:bCs/>
          <w:color w:val="B8924A"/>
          <w:spacing w:val="40"/>
          <w:sz w:val="18"/>
          <w:szCs w:val="18"/>
        </w:rPr>
        <w:lastRenderedPageBreak/>
        <w:t>06  ·</w:t>
      </w:r>
      <w:proofErr w:type="gramEnd"/>
      <w:r>
        <w:rPr>
          <w:b/>
          <w:bCs/>
          <w:color w:val="B8924A"/>
          <w:spacing w:val="40"/>
          <w:sz w:val="18"/>
          <w:szCs w:val="18"/>
        </w:rPr>
        <w:t xml:space="preserve">  THE OPERATING ARCHITECTURE</w:t>
      </w:r>
    </w:p>
    <w:p w14:paraId="44602F01" w14:textId="77777777" w:rsidR="000F2E6C" w:rsidRDefault="00000000">
      <w:pPr>
        <w:pStyle w:val="Heading1"/>
      </w:pPr>
      <w:r>
        <w:t>A network of microbusinesses</w:t>
      </w:r>
    </w:p>
    <w:p w14:paraId="38F7FFA6" w14:textId="77777777" w:rsidR="000F2E6C" w:rsidRDefault="00000000">
      <w:pPr>
        <w:spacing w:after="160" w:line="320" w:lineRule="auto"/>
      </w:pPr>
      <w:r>
        <w:t xml:space="preserve">The human side of hybrid intelligence is a distributed network of hundreds of specialist microbusinesses that combine on demand to solve client challenges. </w:t>
      </w:r>
      <w:proofErr w:type="spellStart"/>
      <w:r>
        <w:t>vX</w:t>
      </w:r>
      <w:proofErr w:type="spellEnd"/>
      <w:r>
        <w:t xml:space="preserve"> is not a consultancy.</w:t>
      </w:r>
    </w:p>
    <w:p w14:paraId="1D174552" w14:textId="77777777" w:rsidR="000F2E6C" w:rsidRDefault="00000000">
      <w:pPr>
        <w:spacing w:after="160" w:line="320" w:lineRule="auto"/>
      </w:pPr>
      <w:r>
        <w:t>Each microbusiness is a small, specialist practice. Some are solo operators with deep expertise in a single domain. Others are firms of two to five practitioners who have spent careers inside a particular industry, technology, or function. Together they form a depth and breadth of capability that no single consultancy could carry on payroll.</w:t>
      </w:r>
    </w:p>
    <w:p w14:paraId="20CB0F3E" w14:textId="77777777" w:rsidR="000F2E6C" w:rsidRDefault="00000000">
      <w:pPr>
        <w:spacing w:after="160" w:line="320" w:lineRule="auto"/>
      </w:pPr>
      <w:r>
        <w:t xml:space="preserve">When a client engages </w:t>
      </w:r>
      <w:proofErr w:type="spellStart"/>
      <w:r>
        <w:t>vX</w:t>
      </w:r>
      <w:proofErr w:type="spellEnd"/>
      <w:r>
        <w:t>, the network configures itself around the problem. A typical engagement might combine a procurement strategist, a supply chain decarbonisation specialist, a Scope 3 measurement expert, a circular economy designer, an AI implementation engineer, a financial modeller, and a regulatory advisor. The team dissolves when the work is complete and reconfigures for the next problem.</w:t>
      </w:r>
    </w:p>
    <w:p w14:paraId="291476B2" w14:textId="77777777" w:rsidR="000F2E6C" w:rsidRDefault="00000000">
      <w:pPr>
        <w:spacing w:after="160" w:line="320" w:lineRule="auto"/>
      </w:pPr>
      <w:r>
        <w:t>The advantages of this model are structural, not stylistic.</w:t>
      </w:r>
    </w:p>
    <w:p w14:paraId="111A54D9" w14:textId="77777777" w:rsidR="000F2E6C" w:rsidRDefault="000F2E6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0F2E6C" w14:paraId="7B3B7FBD" w14:textId="77777777">
        <w:tblPrEx>
          <w:tblCellMar>
            <w:top w:w="0" w:type="dxa"/>
            <w:bottom w:w="0" w:type="dxa"/>
          </w:tblCellMar>
        </w:tblPrEx>
        <w:trPr>
          <w:tblHeader/>
        </w:trPr>
        <w:tc>
          <w:tcPr>
            <w:tcW w:w="4513" w:type="dxa"/>
            <w:tcBorders>
              <w:top w:val="single" w:sz="4" w:space="0" w:color="D8D2C2"/>
              <w:left w:val="single" w:sz="4" w:space="0" w:color="D8D2C2"/>
              <w:bottom w:val="single" w:sz="4" w:space="0" w:color="D8D2C2"/>
              <w:right w:val="single" w:sz="4" w:space="0" w:color="D8D2C2"/>
            </w:tcBorders>
            <w:shd w:val="clear" w:color="auto" w:fill="E8E2D3"/>
            <w:tcMar>
              <w:top w:w="140" w:type="dxa"/>
              <w:left w:w="180" w:type="dxa"/>
              <w:bottom w:w="140" w:type="dxa"/>
              <w:right w:w="180" w:type="dxa"/>
            </w:tcMar>
          </w:tcPr>
          <w:p w14:paraId="3A35B591" w14:textId="77777777" w:rsidR="000F2E6C" w:rsidRDefault="00000000">
            <w:pPr>
              <w:spacing w:line="280" w:lineRule="auto"/>
            </w:pPr>
            <w:r>
              <w:rPr>
                <w:b/>
                <w:bCs/>
                <w:color w:val="1B3A5C"/>
              </w:rPr>
              <w:t>Traditional consultancy</w:t>
            </w:r>
          </w:p>
        </w:tc>
        <w:tc>
          <w:tcPr>
            <w:tcW w:w="4513" w:type="dxa"/>
            <w:tcBorders>
              <w:top w:val="single" w:sz="4" w:space="0" w:color="D8D2C2"/>
              <w:left w:val="single" w:sz="4" w:space="0" w:color="D8D2C2"/>
              <w:bottom w:val="single" w:sz="4" w:space="0" w:color="D8D2C2"/>
              <w:right w:val="single" w:sz="4" w:space="0" w:color="D8D2C2"/>
            </w:tcBorders>
            <w:shd w:val="clear" w:color="auto" w:fill="E8E2D3"/>
            <w:tcMar>
              <w:top w:w="140" w:type="dxa"/>
              <w:left w:w="180" w:type="dxa"/>
              <w:bottom w:w="140" w:type="dxa"/>
              <w:right w:w="180" w:type="dxa"/>
            </w:tcMar>
          </w:tcPr>
          <w:p w14:paraId="39834003" w14:textId="77777777" w:rsidR="000F2E6C" w:rsidRDefault="00000000">
            <w:pPr>
              <w:spacing w:line="280" w:lineRule="auto"/>
            </w:pPr>
            <w:proofErr w:type="spellStart"/>
            <w:r>
              <w:rPr>
                <w:b/>
                <w:bCs/>
                <w:color w:val="1B3A5C"/>
              </w:rPr>
              <w:t>vX</w:t>
            </w:r>
            <w:proofErr w:type="spellEnd"/>
            <w:r>
              <w:rPr>
                <w:b/>
                <w:bCs/>
                <w:color w:val="1B3A5C"/>
              </w:rPr>
              <w:t xml:space="preserve"> microbusiness network</w:t>
            </w:r>
          </w:p>
        </w:tc>
      </w:tr>
      <w:tr w:rsidR="000F2E6C" w14:paraId="5023C890" w14:textId="77777777">
        <w:tblPrEx>
          <w:tblCellMar>
            <w:top w:w="0" w:type="dxa"/>
            <w:bottom w:w="0" w:type="dxa"/>
          </w:tblCellMar>
        </w:tblPrEx>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34A06EE5" w14:textId="77777777" w:rsidR="000F2E6C" w:rsidRDefault="00000000">
            <w:pPr>
              <w:spacing w:line="280" w:lineRule="auto"/>
            </w:pPr>
            <w:r>
              <w:t>Large salaried teams</w:t>
            </w:r>
          </w:p>
        </w:tc>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09CB1CFD" w14:textId="77777777" w:rsidR="000F2E6C" w:rsidRDefault="00000000">
            <w:pPr>
              <w:spacing w:line="280" w:lineRule="auto"/>
            </w:pPr>
            <w:r>
              <w:t>Hundreds of specialist microbusinesses</w:t>
            </w:r>
          </w:p>
        </w:tc>
      </w:tr>
      <w:tr w:rsidR="000F2E6C" w14:paraId="5887104D" w14:textId="77777777">
        <w:tblPrEx>
          <w:tblCellMar>
            <w:top w:w="0" w:type="dxa"/>
            <w:bottom w:w="0" w:type="dxa"/>
          </w:tblCellMar>
        </w:tblPrEx>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07D20E10" w14:textId="77777777" w:rsidR="000F2E6C" w:rsidRDefault="00000000">
            <w:pPr>
              <w:spacing w:line="280" w:lineRule="auto"/>
            </w:pPr>
            <w:r>
              <w:t>Heavy fixed overhead</w:t>
            </w:r>
          </w:p>
        </w:tc>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207235CF" w14:textId="77777777" w:rsidR="000F2E6C" w:rsidRDefault="00000000">
            <w:pPr>
              <w:spacing w:line="280" w:lineRule="auto"/>
            </w:pPr>
            <w:r>
              <w:t>Lean overhead, AI-enabled coordination</w:t>
            </w:r>
          </w:p>
        </w:tc>
      </w:tr>
      <w:tr w:rsidR="000F2E6C" w14:paraId="4D7CE137" w14:textId="77777777">
        <w:tblPrEx>
          <w:tblCellMar>
            <w:top w:w="0" w:type="dxa"/>
            <w:bottom w:w="0" w:type="dxa"/>
          </w:tblCellMar>
        </w:tblPrEx>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50894C76" w14:textId="77777777" w:rsidR="000F2E6C" w:rsidRDefault="00000000">
            <w:pPr>
              <w:spacing w:line="280" w:lineRule="auto"/>
            </w:pPr>
            <w:r>
              <w:t>Generalist associates supervised by partners</w:t>
            </w:r>
          </w:p>
        </w:tc>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3E4739B0" w14:textId="77777777" w:rsidR="000F2E6C" w:rsidRDefault="00000000">
            <w:pPr>
              <w:spacing w:line="280" w:lineRule="auto"/>
            </w:pPr>
            <w:r>
              <w:t>Senior specialists working directly on the problem</w:t>
            </w:r>
          </w:p>
        </w:tc>
      </w:tr>
      <w:tr w:rsidR="000F2E6C" w14:paraId="4139A8C9" w14:textId="77777777">
        <w:tblPrEx>
          <w:tblCellMar>
            <w:top w:w="0" w:type="dxa"/>
            <w:bottom w:w="0" w:type="dxa"/>
          </w:tblCellMar>
        </w:tblPrEx>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4AD8D15F" w14:textId="77777777" w:rsidR="000F2E6C" w:rsidRDefault="00000000">
            <w:pPr>
              <w:spacing w:line="280" w:lineRule="auto"/>
            </w:pPr>
            <w:r>
              <w:t>Weeks to mobilise</w:t>
            </w:r>
          </w:p>
        </w:tc>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7AE513E8" w14:textId="77777777" w:rsidR="000F2E6C" w:rsidRDefault="00000000">
            <w:pPr>
              <w:spacing w:line="280" w:lineRule="auto"/>
            </w:pPr>
            <w:r>
              <w:t>Days to activate</w:t>
            </w:r>
          </w:p>
        </w:tc>
      </w:tr>
      <w:tr w:rsidR="000F2E6C" w14:paraId="4905979D" w14:textId="77777777">
        <w:tblPrEx>
          <w:tblCellMar>
            <w:top w:w="0" w:type="dxa"/>
            <w:bottom w:w="0" w:type="dxa"/>
          </w:tblCellMar>
        </w:tblPrEx>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5C0D0A73" w14:textId="77777777" w:rsidR="000F2E6C" w:rsidRDefault="00000000">
            <w:pPr>
              <w:spacing w:line="280" w:lineRule="auto"/>
            </w:pPr>
            <w:r>
              <w:t>Standardised methodologies</w:t>
            </w:r>
          </w:p>
        </w:tc>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7B56B909" w14:textId="77777777" w:rsidR="000F2E6C" w:rsidRDefault="00000000">
            <w:pPr>
              <w:spacing w:line="280" w:lineRule="auto"/>
            </w:pPr>
            <w:r>
              <w:t>Bespoke configuration per engagement</w:t>
            </w:r>
          </w:p>
        </w:tc>
      </w:tr>
      <w:tr w:rsidR="000F2E6C" w14:paraId="34F72E98" w14:textId="77777777">
        <w:tblPrEx>
          <w:tblCellMar>
            <w:top w:w="0" w:type="dxa"/>
            <w:bottom w:w="0" w:type="dxa"/>
          </w:tblCellMar>
        </w:tblPrEx>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769639EC" w14:textId="77777777" w:rsidR="000F2E6C" w:rsidRDefault="00000000">
            <w:pPr>
              <w:spacing w:line="280" w:lineRule="auto"/>
            </w:pPr>
            <w:r>
              <w:t>Margin captured by the firm</w:t>
            </w:r>
          </w:p>
        </w:tc>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7C391568" w14:textId="77777777" w:rsidR="000F2E6C" w:rsidRDefault="00000000">
            <w:pPr>
              <w:spacing w:line="280" w:lineRule="auto"/>
            </w:pPr>
            <w:r>
              <w:t>More client budget reaches the work</w:t>
            </w:r>
          </w:p>
        </w:tc>
      </w:tr>
      <w:tr w:rsidR="000F2E6C" w14:paraId="208D81B5" w14:textId="77777777">
        <w:tblPrEx>
          <w:tblCellMar>
            <w:top w:w="0" w:type="dxa"/>
            <w:bottom w:w="0" w:type="dxa"/>
          </w:tblCellMar>
        </w:tblPrEx>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09C341C8" w14:textId="77777777" w:rsidR="000F2E6C" w:rsidRDefault="00000000">
            <w:pPr>
              <w:spacing w:line="280" w:lineRule="auto"/>
            </w:pPr>
            <w:r>
              <w:t xml:space="preserve">One team </w:t>
            </w:r>
            <w:proofErr w:type="gramStart"/>
            <w:r>
              <w:t>scales</w:t>
            </w:r>
            <w:proofErr w:type="gramEnd"/>
            <w:r>
              <w:t xml:space="preserve"> to fit</w:t>
            </w:r>
          </w:p>
        </w:tc>
        <w:tc>
          <w:tcPr>
            <w:tcW w:w="4513" w:type="dxa"/>
            <w:tcBorders>
              <w:top w:val="single" w:sz="4" w:space="0" w:color="D8D2C2"/>
              <w:left w:val="single" w:sz="4" w:space="0" w:color="D8D2C2"/>
              <w:bottom w:val="single" w:sz="4" w:space="0" w:color="D8D2C2"/>
              <w:right w:val="single" w:sz="4" w:space="0" w:color="D8D2C2"/>
            </w:tcBorders>
            <w:tcMar>
              <w:top w:w="140" w:type="dxa"/>
              <w:left w:w="180" w:type="dxa"/>
              <w:bottom w:w="140" w:type="dxa"/>
              <w:right w:w="180" w:type="dxa"/>
            </w:tcMar>
          </w:tcPr>
          <w:p w14:paraId="22BF50DA" w14:textId="77777777" w:rsidR="000F2E6C" w:rsidRDefault="00000000">
            <w:pPr>
              <w:spacing w:line="280" w:lineRule="auto"/>
            </w:pPr>
            <w:r>
              <w:t xml:space="preserve">The exact capability </w:t>
            </w:r>
            <w:proofErr w:type="gramStart"/>
            <w:r>
              <w:t>mix</w:t>
            </w:r>
            <w:proofErr w:type="gramEnd"/>
            <w:r>
              <w:t xml:space="preserve"> the problem requires</w:t>
            </w:r>
          </w:p>
        </w:tc>
      </w:tr>
    </w:tbl>
    <w:p w14:paraId="6FB5AD4E" w14:textId="77777777" w:rsidR="000F2E6C" w:rsidRDefault="000F2E6C">
      <w:pPr>
        <w:spacing w:after="200"/>
      </w:pPr>
    </w:p>
    <w:p w14:paraId="27C67E27" w14:textId="77777777" w:rsidR="000F2E6C" w:rsidRDefault="00000000">
      <w:pPr>
        <w:spacing w:after="160" w:line="320" w:lineRule="auto"/>
      </w:pPr>
      <w:r>
        <w:t xml:space="preserve">What makes this model work in practice is the orchestration layer that sits behind it: </w:t>
      </w:r>
      <w:proofErr w:type="spellStart"/>
      <w:r>
        <w:t>vX’s</w:t>
      </w:r>
      <w:proofErr w:type="spellEnd"/>
      <w:r>
        <w:t xml:space="preserve"> tools, methods, and AI infrastructure for matching practitioners to problems, coordinating distributed teams, and maintaining quality and consistency across engagements.</w:t>
      </w:r>
    </w:p>
    <w:p w14:paraId="04E2588B" w14:textId="77777777" w:rsidR="000F2E6C" w:rsidRDefault="00000000">
      <w:pPr>
        <w:spacing w:after="160" w:line="320" w:lineRule="auto"/>
      </w:pPr>
      <w:r>
        <w:lastRenderedPageBreak/>
        <w:t xml:space="preserve">The network is intentionally agile, distributed, interdisciplinary, practitioner-led, and mission-oriented. These are not adjectives chosen for tone. They are operating principles that shape every engagement </w:t>
      </w:r>
      <w:proofErr w:type="spellStart"/>
      <w:r>
        <w:t>vX</w:t>
      </w:r>
      <w:proofErr w:type="spellEnd"/>
      <w:r>
        <w:t xml:space="preserve"> runs.</w:t>
      </w:r>
    </w:p>
    <w:p w14:paraId="7A6B6CB6" w14:textId="77777777" w:rsidR="000F2E6C" w:rsidRDefault="00000000">
      <w:pPr>
        <w:pStyle w:val="Heading3"/>
      </w:pPr>
      <w:r>
        <w:t>Build, then run</w:t>
      </w:r>
    </w:p>
    <w:p w14:paraId="0636865F" w14:textId="77777777" w:rsidR="000F2E6C" w:rsidRDefault="00000000">
      <w:pPr>
        <w:spacing w:after="160" w:line="320" w:lineRule="auto"/>
      </w:pPr>
      <w:r>
        <w:t xml:space="preserve">A </w:t>
      </w:r>
      <w:proofErr w:type="spellStart"/>
      <w:r>
        <w:t>vX</w:t>
      </w:r>
      <w:proofErr w:type="spellEnd"/>
      <w:r>
        <w:t xml:space="preserve"> engagement is structured around a clear handoff. </w:t>
      </w:r>
      <w:proofErr w:type="spellStart"/>
      <w:r>
        <w:t>vX</w:t>
      </w:r>
      <w:proofErr w:type="spellEnd"/>
      <w:r>
        <w:t xml:space="preserve"> builds. Client teams run.</w:t>
      </w:r>
    </w:p>
    <w:p w14:paraId="74CD8E8D" w14:textId="77777777" w:rsidR="000F2E6C" w:rsidRDefault="00000000">
      <w:pPr>
        <w:spacing w:after="160" w:line="320" w:lineRule="auto"/>
      </w:pPr>
      <w:proofErr w:type="spellStart"/>
      <w:r>
        <w:t>vX</w:t>
      </w:r>
      <w:proofErr w:type="spellEnd"/>
      <w:r>
        <w:t xml:space="preserve"> builds the operating system: the target operating model for the function or workflow in scope, the playbooks and standards that govern how work moves through it, the AI agents and data backbone that automate repeatable execution, and the reusable IP that compounds across engagements.</w:t>
      </w:r>
    </w:p>
    <w:p w14:paraId="0CE29F3A" w14:textId="77777777" w:rsidR="000F2E6C" w:rsidRDefault="00000000">
      <w:pPr>
        <w:spacing w:after="160" w:line="320" w:lineRule="auto"/>
      </w:pPr>
      <w:r>
        <w:t>Client teams run the control plane: priorities and approvals, supplier and partner relationships, exceptions and judgement calls, value tracking and continuous learning.</w:t>
      </w:r>
    </w:p>
    <w:p w14:paraId="6D032C0A" w14:textId="77777777" w:rsidR="000F2E6C" w:rsidRDefault="00000000">
      <w:pPr>
        <w:spacing w:after="160" w:line="320" w:lineRule="auto"/>
      </w:pPr>
      <w:r>
        <w:t xml:space="preserve">This distinction matters. The work </w:t>
      </w:r>
      <w:proofErr w:type="spellStart"/>
      <w:r>
        <w:t>vX</w:t>
      </w:r>
      <w:proofErr w:type="spellEnd"/>
      <w:r>
        <w:t xml:space="preserve"> does is not advice. It is the design and deployment of an operating system the client then owns and runs. The microbusiness network model is what makes this affordable. Senior practitioners design and deploy the system at a fraction of the cost of a traditional consulting engagement.</w:t>
      </w:r>
    </w:p>
    <w:p w14:paraId="2DBD6FC6" w14:textId="77777777" w:rsidR="000F2E6C" w:rsidRDefault="00000000">
      <w:pPr>
        <w:spacing w:after="160" w:line="320" w:lineRule="auto"/>
      </w:pPr>
      <w:r>
        <w:t>Each engagement also adds to the network’s accumulated experience. Methods, playbooks, agent configurations, and data models built for one client become reusable IP that accelerates the next. The network gets sharper with use. This is not a loose consultant collective; it is a managed network that becomes smarter with every engagement.</w:t>
      </w:r>
    </w:p>
    <w:p w14:paraId="5775C73C" w14:textId="77777777" w:rsidR="000F2E6C" w:rsidRDefault="00000000">
      <w:pPr>
        <w:pageBreakBefore/>
        <w:spacing w:before="80" w:after="60"/>
      </w:pPr>
      <w:proofErr w:type="gramStart"/>
      <w:r>
        <w:rPr>
          <w:b/>
          <w:bCs/>
          <w:color w:val="B8924A"/>
          <w:spacing w:val="40"/>
          <w:sz w:val="18"/>
          <w:szCs w:val="18"/>
        </w:rPr>
        <w:lastRenderedPageBreak/>
        <w:t>07  ·</w:t>
      </w:r>
      <w:proofErr w:type="gramEnd"/>
      <w:r>
        <w:rPr>
          <w:b/>
          <w:bCs/>
          <w:color w:val="B8924A"/>
          <w:spacing w:val="40"/>
          <w:sz w:val="18"/>
          <w:szCs w:val="18"/>
        </w:rPr>
        <w:t xml:space="preserve">  THE AI ADVANTAGE</w:t>
      </w:r>
    </w:p>
    <w:p w14:paraId="5C692D80" w14:textId="77777777" w:rsidR="000F2E6C" w:rsidRDefault="00000000">
      <w:pPr>
        <w:pStyle w:val="Heading1"/>
      </w:pPr>
      <w:r>
        <w:t xml:space="preserve">AI at the core of </w:t>
      </w:r>
      <w:proofErr w:type="spellStart"/>
      <w:r>
        <w:t>vX</w:t>
      </w:r>
      <w:proofErr w:type="spellEnd"/>
    </w:p>
    <w:p w14:paraId="4A036622" w14:textId="77777777" w:rsidR="000F2E6C" w:rsidRDefault="00000000">
      <w:pPr>
        <w:spacing w:after="160" w:line="320" w:lineRule="auto"/>
      </w:pPr>
      <w:r>
        <w:t xml:space="preserve">The machine side of hybrid intelligence is AI. </w:t>
      </w:r>
      <w:proofErr w:type="spellStart"/>
      <w:r>
        <w:t>vX</w:t>
      </w:r>
      <w:proofErr w:type="spellEnd"/>
      <w:r>
        <w:t xml:space="preserve"> is AI-native. AI is not bolted on to traditional consulting; it is the substrate the network runs on and the operating model it builds for clients.</w:t>
      </w:r>
    </w:p>
    <w:p w14:paraId="7F720FFF" w14:textId="77777777" w:rsidR="000F2E6C" w:rsidRDefault="00000000">
      <w:pPr>
        <w:spacing w:after="160" w:line="320" w:lineRule="auto"/>
      </w:pPr>
      <w:r>
        <w:t>The architectural principle is consistent across every engagement. Business strategy sets the outcomes. Human leaders govern the control plane: priorities, approvals, risk appetite, trade-offs, supplier and partner relationships, exceptions. AI agents execute the repeatable middle layer of workflow that previously absorbed large analyst teams. Data and systems sit underneath, machine-readable end to end.</w:t>
      </w:r>
    </w:p>
    <w:p w14:paraId="55DCAE2F" w14:textId="77777777" w:rsidR="000F2E6C" w:rsidRDefault="00000000">
      <w:pPr>
        <w:pBdr>
          <w:top w:val="single" w:sz="6" w:space="12" w:color="B8924A"/>
          <w:bottom w:val="single" w:sz="6" w:space="12" w:color="B8924A"/>
        </w:pBdr>
        <w:spacing w:before="240" w:after="240" w:line="340" w:lineRule="auto"/>
        <w:jc w:val="center"/>
      </w:pPr>
      <w:r>
        <w:rPr>
          <w:i/>
          <w:iCs/>
          <w:color w:val="1B3A5C"/>
          <w:sz w:val="26"/>
          <w:szCs w:val="26"/>
        </w:rPr>
        <w:t>Humans govern. AI executes. Data flows underneath.</w:t>
      </w:r>
    </w:p>
    <w:p w14:paraId="0E13275B" w14:textId="77777777" w:rsidR="000F2E6C" w:rsidRDefault="00000000">
      <w:pPr>
        <w:pStyle w:val="Heading3"/>
      </w:pPr>
      <w:r>
        <w:t>AI agents do the middle work</w:t>
      </w:r>
    </w:p>
    <w:p w14:paraId="0FD97F37" w14:textId="77777777" w:rsidR="000F2E6C" w:rsidRDefault="00000000">
      <w:pPr>
        <w:spacing w:after="160" w:line="320" w:lineRule="auto"/>
      </w:pPr>
      <w:r>
        <w:t xml:space="preserve">A configured set of AI agents handles the repeatable workflow inside the function under transformation. The agents are domain-specific, designed for the work, and operate within governance set by client and </w:t>
      </w:r>
      <w:proofErr w:type="spellStart"/>
      <w:r>
        <w:t>vX</w:t>
      </w:r>
      <w:proofErr w:type="spellEnd"/>
      <w:r>
        <w:t xml:space="preserve"> leadership.</w:t>
      </w:r>
    </w:p>
    <w:p w14:paraId="25F21A74" w14:textId="77777777" w:rsidR="000F2E6C" w:rsidRDefault="00000000">
      <w:pPr>
        <w:spacing w:after="160" w:line="320" w:lineRule="auto"/>
      </w:pPr>
      <w:r>
        <w:t>In a procurement transformation, the agent set typically includes:</w:t>
      </w:r>
    </w:p>
    <w:p w14:paraId="53ED93D4" w14:textId="77777777" w:rsidR="000F2E6C" w:rsidRDefault="00000000">
      <w:pPr>
        <w:pStyle w:val="ListParagraph"/>
        <w:numPr>
          <w:ilvl w:val="0"/>
          <w:numId w:val="2"/>
        </w:numPr>
        <w:spacing w:after="80" w:line="300" w:lineRule="auto"/>
      </w:pPr>
      <w:r>
        <w:t>a category intelligence agent that continuously refreshes market data, cost scenarios, and innovation signals</w:t>
      </w:r>
    </w:p>
    <w:p w14:paraId="5C4D14FD" w14:textId="77777777" w:rsidR="000F2E6C" w:rsidRDefault="00000000">
      <w:pPr>
        <w:pStyle w:val="ListParagraph"/>
        <w:numPr>
          <w:ilvl w:val="0"/>
          <w:numId w:val="2"/>
        </w:numPr>
        <w:spacing w:after="80" w:line="300" w:lineRule="auto"/>
      </w:pPr>
      <w:r>
        <w:t>a sourcing and RFx agent that drafts requirements, scores responses, and handles supplier Q&amp;A</w:t>
      </w:r>
    </w:p>
    <w:p w14:paraId="142B1A1C" w14:textId="77777777" w:rsidR="000F2E6C" w:rsidRDefault="00000000">
      <w:pPr>
        <w:pStyle w:val="ListParagraph"/>
        <w:numPr>
          <w:ilvl w:val="0"/>
          <w:numId w:val="2"/>
        </w:numPr>
        <w:spacing w:after="80" w:line="300" w:lineRule="auto"/>
      </w:pPr>
      <w:r>
        <w:t>a contract intelligence agent that surfaces clauses, renewals, obligations, and value leakage</w:t>
      </w:r>
    </w:p>
    <w:p w14:paraId="549562BC" w14:textId="77777777" w:rsidR="000F2E6C" w:rsidRDefault="00000000">
      <w:pPr>
        <w:pStyle w:val="ListParagraph"/>
        <w:numPr>
          <w:ilvl w:val="0"/>
          <w:numId w:val="2"/>
        </w:numPr>
        <w:spacing w:after="80" w:line="300" w:lineRule="auto"/>
      </w:pPr>
      <w:r>
        <w:t>a supplier IQ agent that monitors risk, performance, and market signals across the supplier base</w:t>
      </w:r>
    </w:p>
    <w:p w14:paraId="01F9B9D7" w14:textId="77777777" w:rsidR="000F2E6C" w:rsidRDefault="00000000">
      <w:pPr>
        <w:pStyle w:val="ListParagraph"/>
        <w:numPr>
          <w:ilvl w:val="0"/>
          <w:numId w:val="2"/>
        </w:numPr>
        <w:spacing w:after="80" w:line="300" w:lineRule="auto"/>
      </w:pPr>
      <w:r>
        <w:t>a Scope 3 and ESG agent that handles emissions data, supplier action plans, and assurance evidence</w:t>
      </w:r>
    </w:p>
    <w:p w14:paraId="645B2407" w14:textId="77777777" w:rsidR="000F2E6C" w:rsidRDefault="00000000">
      <w:pPr>
        <w:pStyle w:val="ListParagraph"/>
        <w:numPr>
          <w:ilvl w:val="0"/>
          <w:numId w:val="2"/>
        </w:numPr>
        <w:spacing w:after="80" w:line="300" w:lineRule="auto"/>
      </w:pPr>
      <w:r>
        <w:t>a tail-spend and guided-buying agent that automates low-value transactions within set guardrails</w:t>
      </w:r>
    </w:p>
    <w:p w14:paraId="1781FFDB" w14:textId="77777777" w:rsidR="000F2E6C" w:rsidRDefault="00000000">
      <w:pPr>
        <w:spacing w:after="160" w:line="320" w:lineRule="auto"/>
      </w:pPr>
      <w:r>
        <w:t>The same architecture extends beyond procurement. In sustainability work, agents handle emissions aggregation, supplier disclosure tracking, and assurance preparation. In finance, agents handle spend analytics, cash forecasting, and scenario modelling. In technology, agents handle vendor due diligence, integration scouting, and platform risk monitoring. The pattern generalises across any function with repeatable middle-layer work.</w:t>
      </w:r>
    </w:p>
    <w:p w14:paraId="714140D5" w14:textId="77777777" w:rsidR="000F2E6C" w:rsidRDefault="00000000">
      <w:pPr>
        <w:pStyle w:val="Heading3"/>
      </w:pPr>
      <w:r>
        <w:lastRenderedPageBreak/>
        <w:t>Tech scouting at scale</w:t>
      </w:r>
    </w:p>
    <w:p w14:paraId="6F612822" w14:textId="77777777" w:rsidR="000F2E6C" w:rsidRDefault="00000000">
      <w:pPr>
        <w:spacing w:after="160" w:line="320" w:lineRule="auto"/>
      </w:pPr>
      <w:r>
        <w:t xml:space="preserve">AI also lets </w:t>
      </w:r>
      <w:proofErr w:type="spellStart"/>
      <w:r>
        <w:t>vX</w:t>
      </w:r>
      <w:proofErr w:type="spellEnd"/>
      <w:r>
        <w:t xml:space="preserve"> scan global innovation landscapes continuously rather than episodically. The network maps thousands of emerging technologies, business models, and providers across any given domain, identifies the strongest matches for a specific client challenge, and surfaces options that traditional consulting research would never find.</w:t>
      </w:r>
    </w:p>
    <w:p w14:paraId="7D4D8AD2" w14:textId="77777777" w:rsidR="000F2E6C" w:rsidRDefault="00000000">
      <w:pPr>
        <w:spacing w:after="160" w:line="320" w:lineRule="auto"/>
      </w:pPr>
      <w:r>
        <w:t>This matters most in fast-moving fields such as decarbonisation, circular materials, climate tech, supply chain visibility, and AI infrastructure, where the relevant innovation landscape can change every quarter.</w:t>
      </w:r>
    </w:p>
    <w:p w14:paraId="22D39ED7" w14:textId="77777777" w:rsidR="000F2E6C" w:rsidRDefault="00000000">
      <w:pPr>
        <w:pStyle w:val="Heading3"/>
      </w:pPr>
      <w:r>
        <w:t>A lean operating backbone</w:t>
      </w:r>
    </w:p>
    <w:p w14:paraId="2B815E05" w14:textId="77777777" w:rsidR="000F2E6C" w:rsidRDefault="00000000">
      <w:pPr>
        <w:spacing w:after="160" w:line="320" w:lineRule="auto"/>
      </w:pPr>
      <w:proofErr w:type="spellStart"/>
      <w:r>
        <w:t>vX</w:t>
      </w:r>
      <w:proofErr w:type="spellEnd"/>
      <w:r>
        <w:t xml:space="preserve"> itself runs lean by design. AI tools handle a meaningful share of the coordination, research, drafting, and analysis work that would, in a traditional consultancy, require junior teams. The result is three benefits at once:</w:t>
      </w:r>
    </w:p>
    <w:p w14:paraId="1D00BD56" w14:textId="77777777" w:rsidR="000F2E6C" w:rsidRDefault="00000000">
      <w:pPr>
        <w:pStyle w:val="ListParagraph"/>
        <w:numPr>
          <w:ilvl w:val="0"/>
          <w:numId w:val="2"/>
        </w:numPr>
        <w:spacing w:after="80" w:line="300" w:lineRule="auto"/>
      </w:pPr>
      <w:r>
        <w:t>engagement costs stay low</w:t>
      </w:r>
    </w:p>
    <w:p w14:paraId="406C45B6" w14:textId="77777777" w:rsidR="000F2E6C" w:rsidRDefault="00000000">
      <w:pPr>
        <w:pStyle w:val="ListParagraph"/>
        <w:numPr>
          <w:ilvl w:val="0"/>
          <w:numId w:val="2"/>
        </w:numPr>
        <w:spacing w:after="80" w:line="300" w:lineRule="auto"/>
      </w:pPr>
      <w:r>
        <w:t>the network can move quickly without scaling overhead</w:t>
      </w:r>
    </w:p>
    <w:p w14:paraId="14BB3D2C" w14:textId="77777777" w:rsidR="000F2E6C" w:rsidRDefault="00000000">
      <w:pPr>
        <w:pStyle w:val="ListParagraph"/>
        <w:numPr>
          <w:ilvl w:val="0"/>
          <w:numId w:val="2"/>
        </w:numPr>
        <w:spacing w:after="80" w:line="300" w:lineRule="auto"/>
      </w:pPr>
      <w:r>
        <w:t>senior practitioners spend their time on judgement and synthesis, not on basic preparation</w:t>
      </w:r>
    </w:p>
    <w:p w14:paraId="6E268398" w14:textId="77777777" w:rsidR="000F2E6C" w:rsidRDefault="00000000">
      <w:pPr>
        <w:pStyle w:val="Heading3"/>
      </w:pPr>
      <w:r>
        <w:t>Connecting ecosystem partners</w:t>
      </w:r>
    </w:p>
    <w:p w14:paraId="56934A6A" w14:textId="77777777" w:rsidR="000F2E6C" w:rsidRDefault="00000000">
      <w:pPr>
        <w:spacing w:after="160" w:line="320" w:lineRule="auto"/>
      </w:pPr>
      <w:r>
        <w:t xml:space="preserve">AI-enabled matchmaking is how </w:t>
      </w:r>
      <w:proofErr w:type="spellStart"/>
      <w:r>
        <w:t>vX</w:t>
      </w:r>
      <w:proofErr w:type="spellEnd"/>
      <w:r>
        <w:t xml:space="preserve"> accelerates value exchange across complex ecosystems. The network can map multi-tier supplier networks, identify decarbonisation, innovation, or co-investment opportunities between players who would not otherwise find each other, aggregate demand signals across multiple buyers, and match early-stage solution providers with the clients who need them most.</w:t>
      </w:r>
    </w:p>
    <w:p w14:paraId="6B9AA96F" w14:textId="77777777" w:rsidR="000F2E6C" w:rsidRDefault="00000000">
      <w:pPr>
        <w:spacing w:after="160" w:line="320" w:lineRule="auto"/>
      </w:pPr>
      <w:r>
        <w:t>Taken together, this is a collaboration platform that is, in operating terms, AI-native. Faster, leaner, and broader in coverage than anything that came before it.</w:t>
      </w:r>
    </w:p>
    <w:p w14:paraId="2762FADE" w14:textId="77777777" w:rsidR="000F2E6C" w:rsidRDefault="000F2E6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0F2E6C" w14:paraId="2347B47F" w14:textId="77777777">
        <w:tblPrEx>
          <w:tblCellMar>
            <w:top w:w="0" w:type="dxa"/>
            <w:bottom w:w="0" w:type="dxa"/>
          </w:tblCellMar>
        </w:tblPrEx>
        <w:trPr>
          <w:cantSplit/>
        </w:trPr>
        <w:tc>
          <w:tcPr>
            <w:tcW w:w="9026" w:type="dxa"/>
            <w:tcBorders>
              <w:top w:val="single" w:sz="4" w:space="0" w:color="B8924A"/>
              <w:left w:val="single" w:sz="24" w:space="0" w:color="B8924A"/>
              <w:bottom w:val="single" w:sz="4" w:space="0" w:color="B8924A"/>
              <w:right w:val="single" w:sz="4" w:space="0" w:color="B8924A"/>
            </w:tcBorders>
            <w:shd w:val="clear" w:color="auto" w:fill="F4F1EA"/>
            <w:tcMar>
              <w:top w:w="220" w:type="dxa"/>
              <w:left w:w="280" w:type="dxa"/>
              <w:bottom w:w="220" w:type="dxa"/>
              <w:right w:w="240" w:type="dxa"/>
            </w:tcMar>
          </w:tcPr>
          <w:p w14:paraId="1B3ECD93" w14:textId="77777777" w:rsidR="000F2E6C" w:rsidRDefault="00000000">
            <w:pPr>
              <w:spacing w:after="120"/>
            </w:pPr>
            <w:r>
              <w:rPr>
                <w:b/>
                <w:bCs/>
                <w:color w:val="1B3A5C"/>
              </w:rPr>
              <w:t>What clients gain</w:t>
            </w:r>
          </w:p>
          <w:p w14:paraId="53613959" w14:textId="77777777" w:rsidR="000F2E6C" w:rsidRDefault="00000000">
            <w:pPr>
              <w:spacing w:after="80" w:line="300" w:lineRule="auto"/>
              <w:ind w:left="280" w:hanging="200"/>
            </w:pPr>
            <w:r>
              <w:rPr>
                <w:b/>
                <w:bCs/>
                <w:color w:val="B8924A"/>
              </w:rPr>
              <w:t xml:space="preserve">•  </w:t>
            </w:r>
            <w:r>
              <w:t>Speed: faster cycles on sourcing, analysis, and decision-making.</w:t>
            </w:r>
          </w:p>
          <w:p w14:paraId="53E1E6F8" w14:textId="77777777" w:rsidR="000F2E6C" w:rsidRDefault="00000000">
            <w:pPr>
              <w:spacing w:after="80" w:line="300" w:lineRule="auto"/>
              <w:ind w:left="280" w:hanging="200"/>
            </w:pPr>
            <w:r>
              <w:rPr>
                <w:b/>
                <w:bCs/>
                <w:color w:val="B8924A"/>
              </w:rPr>
              <w:t xml:space="preserve">•  </w:t>
            </w:r>
            <w:r>
              <w:t>Value: deeper search and richer matching of solutions to needs.</w:t>
            </w:r>
          </w:p>
          <w:p w14:paraId="1C66978E" w14:textId="77777777" w:rsidR="000F2E6C" w:rsidRDefault="00000000">
            <w:pPr>
              <w:spacing w:after="80" w:line="300" w:lineRule="auto"/>
              <w:ind w:left="280" w:hanging="200"/>
            </w:pPr>
            <w:r>
              <w:rPr>
                <w:b/>
                <w:bCs/>
                <w:color w:val="B8924A"/>
              </w:rPr>
              <w:t xml:space="preserve">•  </w:t>
            </w:r>
            <w:r>
              <w:t>Risk: earlier warning on suppliers, partners, and exposures.</w:t>
            </w:r>
          </w:p>
          <w:p w14:paraId="26D0E5CC" w14:textId="77777777" w:rsidR="000F2E6C" w:rsidRDefault="00000000">
            <w:pPr>
              <w:spacing w:after="80" w:line="300" w:lineRule="auto"/>
              <w:ind w:left="280" w:hanging="200"/>
            </w:pPr>
            <w:r>
              <w:rPr>
                <w:b/>
                <w:bCs/>
                <w:color w:val="B8924A"/>
              </w:rPr>
              <w:t xml:space="preserve">•  </w:t>
            </w:r>
            <w:r>
              <w:t>Carbon: decision-grade emissions data and credible reduction pathways.</w:t>
            </w:r>
          </w:p>
          <w:p w14:paraId="370C9A54" w14:textId="77777777" w:rsidR="000F2E6C" w:rsidRDefault="00000000">
            <w:pPr>
              <w:spacing w:after="80" w:line="300" w:lineRule="auto"/>
              <w:ind w:left="280" w:hanging="200"/>
            </w:pPr>
            <w:r>
              <w:rPr>
                <w:b/>
                <w:bCs/>
                <w:color w:val="B8924A"/>
              </w:rPr>
              <w:t xml:space="preserve">•  </w:t>
            </w:r>
            <w:r>
              <w:t>Innovation: continuous flow of relevant ideas, technologies, and partners.</w:t>
            </w:r>
          </w:p>
          <w:p w14:paraId="79894C79" w14:textId="77777777" w:rsidR="000F2E6C" w:rsidRDefault="00000000">
            <w:pPr>
              <w:spacing w:line="300" w:lineRule="auto"/>
              <w:ind w:left="280" w:hanging="200"/>
            </w:pPr>
            <w:r>
              <w:rPr>
                <w:b/>
                <w:bCs/>
                <w:color w:val="B8924A"/>
              </w:rPr>
              <w:t xml:space="preserve">•  </w:t>
            </w:r>
            <w:r>
              <w:t>Capability: client teams that get stronger, not more dependent, over time.</w:t>
            </w:r>
          </w:p>
        </w:tc>
      </w:tr>
    </w:tbl>
    <w:p w14:paraId="10E42D41" w14:textId="77777777" w:rsidR="000F2E6C" w:rsidRDefault="000F2E6C">
      <w:pPr>
        <w:spacing w:after="120"/>
      </w:pPr>
    </w:p>
    <w:p w14:paraId="1CA8C42C" w14:textId="77777777" w:rsidR="000F2E6C" w:rsidRDefault="00000000">
      <w:pPr>
        <w:pageBreakBefore/>
        <w:spacing w:before="80" w:after="60"/>
      </w:pPr>
      <w:proofErr w:type="gramStart"/>
      <w:r>
        <w:rPr>
          <w:b/>
          <w:bCs/>
          <w:color w:val="B8924A"/>
          <w:spacing w:val="40"/>
          <w:sz w:val="18"/>
          <w:szCs w:val="18"/>
        </w:rPr>
        <w:lastRenderedPageBreak/>
        <w:t>08  ·</w:t>
      </w:r>
      <w:proofErr w:type="gramEnd"/>
      <w:r>
        <w:rPr>
          <w:b/>
          <w:bCs/>
          <w:color w:val="B8924A"/>
          <w:spacing w:val="40"/>
          <w:sz w:val="18"/>
          <w:szCs w:val="18"/>
        </w:rPr>
        <w:t xml:space="preserve">  TIMING</w:t>
      </w:r>
    </w:p>
    <w:p w14:paraId="117A903F" w14:textId="77777777" w:rsidR="000F2E6C" w:rsidRDefault="00000000">
      <w:pPr>
        <w:pStyle w:val="Heading1"/>
      </w:pPr>
      <w:r>
        <w:t>Why this matters now</w:t>
      </w:r>
    </w:p>
    <w:p w14:paraId="25FC8692" w14:textId="77777777" w:rsidR="000F2E6C" w:rsidRDefault="00000000">
      <w:pPr>
        <w:spacing w:after="160" w:line="320" w:lineRule="auto"/>
      </w:pPr>
      <w:r>
        <w:t>The next decade will be defined by transformation across every major system: energy, food, mobility, materials, infrastructure, manufacturing, water, and digital systems.</w:t>
      </w:r>
    </w:p>
    <w:p w14:paraId="63C36607" w14:textId="77777777" w:rsidR="000F2E6C" w:rsidRDefault="00000000">
      <w:pPr>
        <w:spacing w:after="160" w:line="320" w:lineRule="auto"/>
      </w:pPr>
      <w:r>
        <w:t>Most organisations know change is required. They face a familiar set of barriers:</w:t>
      </w:r>
    </w:p>
    <w:p w14:paraId="5A2E1653" w14:textId="77777777" w:rsidR="000F2E6C" w:rsidRDefault="00000000">
      <w:pPr>
        <w:pStyle w:val="ListParagraph"/>
        <w:numPr>
          <w:ilvl w:val="0"/>
          <w:numId w:val="2"/>
        </w:numPr>
        <w:spacing w:after="80" w:line="300" w:lineRule="auto"/>
      </w:pPr>
      <w:r>
        <w:t>fragmented supplier ecosystems</w:t>
      </w:r>
    </w:p>
    <w:p w14:paraId="351B4AB1" w14:textId="77777777" w:rsidR="000F2E6C" w:rsidRDefault="00000000">
      <w:pPr>
        <w:pStyle w:val="ListParagraph"/>
        <w:numPr>
          <w:ilvl w:val="0"/>
          <w:numId w:val="2"/>
        </w:numPr>
        <w:spacing w:after="80" w:line="300" w:lineRule="auto"/>
      </w:pPr>
      <w:r>
        <w:t>limited visibility into multi-tier supply chains</w:t>
      </w:r>
    </w:p>
    <w:p w14:paraId="730D2849" w14:textId="77777777" w:rsidR="000F2E6C" w:rsidRDefault="00000000">
      <w:pPr>
        <w:pStyle w:val="ListParagraph"/>
        <w:numPr>
          <w:ilvl w:val="0"/>
          <w:numId w:val="2"/>
        </w:numPr>
        <w:spacing w:after="80" w:line="300" w:lineRule="auto"/>
      </w:pPr>
      <w:r>
        <w:t>innovation overload and difficulty separating signal from noise</w:t>
      </w:r>
    </w:p>
    <w:p w14:paraId="5ACF7D5E" w14:textId="77777777" w:rsidR="000F2E6C" w:rsidRDefault="00000000">
      <w:pPr>
        <w:pStyle w:val="ListParagraph"/>
        <w:numPr>
          <w:ilvl w:val="0"/>
          <w:numId w:val="2"/>
        </w:numPr>
        <w:spacing w:after="80" w:line="300" w:lineRule="auto"/>
      </w:pPr>
      <w:r>
        <w:t>capability gaps inside procurement and adjacent functions</w:t>
      </w:r>
    </w:p>
    <w:p w14:paraId="65095AEF" w14:textId="77777777" w:rsidR="000F2E6C" w:rsidRDefault="00000000">
      <w:pPr>
        <w:pStyle w:val="ListParagraph"/>
        <w:numPr>
          <w:ilvl w:val="0"/>
          <w:numId w:val="2"/>
        </w:numPr>
        <w:spacing w:after="80" w:line="300" w:lineRule="auto"/>
      </w:pPr>
      <w:r>
        <w:t>risk aversion shaped by short-term financial pressures</w:t>
      </w:r>
    </w:p>
    <w:p w14:paraId="32F27038" w14:textId="77777777" w:rsidR="000F2E6C" w:rsidRDefault="00000000">
      <w:pPr>
        <w:pStyle w:val="ListParagraph"/>
        <w:numPr>
          <w:ilvl w:val="0"/>
          <w:numId w:val="2"/>
        </w:numPr>
        <w:spacing w:after="80" w:line="300" w:lineRule="auto"/>
      </w:pPr>
      <w:r>
        <w:t>a lack of structured collaboration across industries</w:t>
      </w:r>
    </w:p>
    <w:p w14:paraId="19C7F5AE" w14:textId="77777777" w:rsidR="000F2E6C" w:rsidRDefault="00000000">
      <w:pPr>
        <w:spacing w:after="160" w:line="320" w:lineRule="auto"/>
      </w:pPr>
      <w:r>
        <w:t>At the same time, trillions of dollars of procurement spending flow through global value chains every year. That spending power can either reinforce outdated systems or accelerate regeneration, resilience, and innovation.</w:t>
      </w:r>
    </w:p>
    <w:p w14:paraId="2728C5D1" w14:textId="77777777" w:rsidR="000F2E6C" w:rsidRDefault="000F2E6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0F2E6C" w14:paraId="29421D2A" w14:textId="77777777">
        <w:tblPrEx>
          <w:tblCellMar>
            <w:top w:w="0" w:type="dxa"/>
            <w:bottom w:w="0" w:type="dxa"/>
          </w:tblCellMar>
        </w:tblPrEx>
        <w:trPr>
          <w:cantSplit/>
        </w:trPr>
        <w:tc>
          <w:tcPr>
            <w:tcW w:w="9026" w:type="dxa"/>
            <w:tcBorders>
              <w:top w:val="single" w:sz="4" w:space="0" w:color="B8924A"/>
              <w:left w:val="single" w:sz="24" w:space="0" w:color="B8924A"/>
              <w:bottom w:val="single" w:sz="4" w:space="0" w:color="B8924A"/>
              <w:right w:val="single" w:sz="4" w:space="0" w:color="B8924A"/>
            </w:tcBorders>
            <w:shd w:val="clear" w:color="auto" w:fill="F4F1EA"/>
            <w:tcMar>
              <w:top w:w="200" w:type="dxa"/>
              <w:left w:w="280" w:type="dxa"/>
              <w:bottom w:w="200" w:type="dxa"/>
              <w:right w:w="240" w:type="dxa"/>
            </w:tcMar>
          </w:tcPr>
          <w:p w14:paraId="62399FD7" w14:textId="77777777" w:rsidR="000F2E6C" w:rsidRDefault="00000000">
            <w:pPr>
              <w:spacing w:after="100"/>
            </w:pPr>
            <w:r>
              <w:rPr>
                <w:b/>
                <w:bCs/>
                <w:color w:val="1B3A5C"/>
              </w:rPr>
              <w:t>The choice ahead</w:t>
            </w:r>
          </w:p>
          <w:p w14:paraId="57B5EECB" w14:textId="77777777" w:rsidR="000F2E6C" w:rsidRDefault="00000000">
            <w:pPr>
              <w:spacing w:after="80" w:line="300" w:lineRule="auto"/>
            </w:pPr>
            <w:r>
              <w:t>Procurement spend is one of the largest, most under-used levers for systemic transformation in the global economy.</w:t>
            </w:r>
          </w:p>
          <w:p w14:paraId="7996CCF7" w14:textId="77777777" w:rsidR="000F2E6C" w:rsidRDefault="00000000">
            <w:pPr>
              <w:spacing w:line="300" w:lineRule="auto"/>
            </w:pPr>
            <w:proofErr w:type="spellStart"/>
            <w:r>
              <w:t>vX</w:t>
            </w:r>
            <w:proofErr w:type="spellEnd"/>
            <w:r>
              <w:t xml:space="preserve"> exists to help organisations use that lever deliberately, in concert with others, as a force multiplier for positive change.</w:t>
            </w:r>
          </w:p>
        </w:tc>
      </w:tr>
    </w:tbl>
    <w:p w14:paraId="68658A47" w14:textId="77777777" w:rsidR="000F2E6C" w:rsidRDefault="000F2E6C">
      <w:pPr>
        <w:spacing w:after="120"/>
      </w:pPr>
    </w:p>
    <w:p w14:paraId="1A76C493" w14:textId="77777777" w:rsidR="000F2E6C" w:rsidRDefault="00000000">
      <w:pPr>
        <w:pageBreakBefore/>
        <w:spacing w:before="80" w:after="60"/>
      </w:pPr>
      <w:proofErr w:type="gramStart"/>
      <w:r>
        <w:rPr>
          <w:b/>
          <w:bCs/>
          <w:color w:val="B8924A"/>
          <w:spacing w:val="40"/>
          <w:sz w:val="18"/>
          <w:szCs w:val="18"/>
        </w:rPr>
        <w:lastRenderedPageBreak/>
        <w:t>09  ·</w:t>
      </w:r>
      <w:proofErr w:type="gramEnd"/>
      <w:r>
        <w:rPr>
          <w:b/>
          <w:bCs/>
          <w:color w:val="B8924A"/>
          <w:spacing w:val="40"/>
          <w:sz w:val="18"/>
          <w:szCs w:val="18"/>
        </w:rPr>
        <w:t xml:space="preserve">  OPERATING MODEL</w:t>
      </w:r>
    </w:p>
    <w:p w14:paraId="595FFBC4" w14:textId="77777777" w:rsidR="000F2E6C" w:rsidRDefault="00000000">
      <w:pPr>
        <w:pStyle w:val="Heading1"/>
      </w:pPr>
      <w:r>
        <w:t xml:space="preserve">How </w:t>
      </w:r>
      <w:proofErr w:type="spellStart"/>
      <w:r>
        <w:t>vX</w:t>
      </w:r>
      <w:proofErr w:type="spellEnd"/>
      <w:r>
        <w:t xml:space="preserve"> works</w:t>
      </w:r>
    </w:p>
    <w:p w14:paraId="524A692A" w14:textId="77777777" w:rsidR="000F2E6C" w:rsidRDefault="00000000">
      <w:pPr>
        <w:spacing w:after="160" w:line="320" w:lineRule="auto"/>
      </w:pPr>
      <w:proofErr w:type="spellStart"/>
      <w:r>
        <w:t>vX</w:t>
      </w:r>
      <w:proofErr w:type="spellEnd"/>
      <w:r>
        <w:t xml:space="preserve"> operates through a five-step engagement model. The stages are sequential in logic, but iterative in practice, with the network moving between them as conditions and priorities evolve.</w:t>
      </w:r>
    </w:p>
    <w:p w14:paraId="0BB15DBB" w14:textId="77777777" w:rsidR="000F2E6C" w:rsidRDefault="00000000">
      <w:pPr>
        <w:pStyle w:val="Heading3"/>
      </w:pPr>
      <w:r>
        <w:t>1.  Identify the problem-scape</w:t>
      </w:r>
    </w:p>
    <w:p w14:paraId="2E6590DF" w14:textId="77777777" w:rsidR="000F2E6C" w:rsidRDefault="00000000">
      <w:pPr>
        <w:spacing w:after="160" w:line="320" w:lineRule="auto"/>
      </w:pPr>
      <w:proofErr w:type="spellStart"/>
      <w:r>
        <w:t>vX</w:t>
      </w:r>
      <w:proofErr w:type="spellEnd"/>
      <w:r>
        <w:t xml:space="preserve"> works with organisations to understand their strategic pressures, supply chain risks, sustainability priorities, procurement challenges, innovation gaps, and systemic opportunities. The aim is to surface the real problem, not the presenting symptom.</w:t>
      </w:r>
    </w:p>
    <w:p w14:paraId="09738EDC" w14:textId="77777777" w:rsidR="000F2E6C" w:rsidRDefault="00000000">
      <w:pPr>
        <w:pStyle w:val="Heading3"/>
      </w:pPr>
      <w:r>
        <w:t>2.  Activate the network</w:t>
      </w:r>
    </w:p>
    <w:p w14:paraId="313C4B37" w14:textId="77777777" w:rsidR="000F2E6C" w:rsidRDefault="00000000">
      <w:pPr>
        <w:spacing w:after="160" w:line="320" w:lineRule="auto"/>
      </w:pPr>
      <w:proofErr w:type="spellStart"/>
      <w:r>
        <w:t>vX</w:t>
      </w:r>
      <w:proofErr w:type="spellEnd"/>
      <w:r>
        <w:t xml:space="preserve"> assembles agile practitioner teams from across its ecosystem: procurement leaders, sustainability experts, technologists, innovators, systems thinkers, policy advisors, financiers, operators, and implementation specialists. Teams are configured for the task, not the org chart.</w:t>
      </w:r>
    </w:p>
    <w:p w14:paraId="711E46C8" w14:textId="77777777" w:rsidR="000F2E6C" w:rsidRDefault="00000000">
      <w:pPr>
        <w:pStyle w:val="Heading3"/>
      </w:pPr>
      <w:r>
        <w:t>3.  Discover solutions</w:t>
      </w:r>
    </w:p>
    <w:p w14:paraId="318E63A3" w14:textId="77777777" w:rsidR="000F2E6C" w:rsidRDefault="00000000">
      <w:pPr>
        <w:spacing w:after="160" w:line="320" w:lineRule="auto"/>
      </w:pPr>
      <w:r>
        <w:t xml:space="preserve">Using AI-enabled discovery, ecosystem intelligence, and global scouting, </w:t>
      </w:r>
      <w:proofErr w:type="spellStart"/>
      <w:r>
        <w:t>vX</w:t>
      </w:r>
      <w:proofErr w:type="spellEnd"/>
      <w:r>
        <w:t xml:space="preserve"> identifies the relevant technologies, business models, partnerships, and collaboration opportunities. The output is a curated shortlist that is decision-ready, not a research dump.</w:t>
      </w:r>
    </w:p>
    <w:p w14:paraId="3E913D28" w14:textId="77777777" w:rsidR="000F2E6C" w:rsidRDefault="00000000">
      <w:pPr>
        <w:pStyle w:val="Heading3"/>
      </w:pPr>
      <w:r>
        <w:t>4.  Enable value exchange</w:t>
      </w:r>
    </w:p>
    <w:p w14:paraId="64E3F24F" w14:textId="77777777" w:rsidR="000F2E6C" w:rsidRDefault="00000000">
      <w:pPr>
        <w:spacing w:after="160" w:line="320" w:lineRule="auto"/>
      </w:pPr>
      <w:proofErr w:type="spellStart"/>
      <w:r>
        <w:t>vX</w:t>
      </w:r>
      <w:proofErr w:type="spellEnd"/>
      <w:r>
        <w:t xml:space="preserve"> facilitates collaboration, pilot programs, procurement innovation, aggregated demand models, co-investment opportunities, shared infrastructure, and cross-sector implementation pathways. Value exchange is engineered, not assumed.</w:t>
      </w:r>
    </w:p>
    <w:p w14:paraId="17D3A52E" w14:textId="77777777" w:rsidR="000F2E6C" w:rsidRDefault="00000000">
      <w:pPr>
        <w:pStyle w:val="Heading3"/>
      </w:pPr>
      <w:r>
        <w:t>5.  Scale what works</w:t>
      </w:r>
    </w:p>
    <w:p w14:paraId="2D749F71" w14:textId="77777777" w:rsidR="000F2E6C" w:rsidRDefault="00000000">
      <w:pPr>
        <w:spacing w:after="160" w:line="320" w:lineRule="auto"/>
      </w:pPr>
      <w:r>
        <w:t xml:space="preserve">The goal is not endless strategy. The goal is deployment, adoption, and measurable outcomes. </w:t>
      </w:r>
      <w:proofErr w:type="spellStart"/>
      <w:r>
        <w:t>vX</w:t>
      </w:r>
      <w:proofErr w:type="spellEnd"/>
      <w:r>
        <w:t xml:space="preserve"> stays engaged through scaling, where most transformation programs lose momentum.</w:t>
      </w:r>
    </w:p>
    <w:p w14:paraId="6E1581B2" w14:textId="77777777" w:rsidR="000F2E6C" w:rsidRDefault="00000000">
      <w:pPr>
        <w:pageBreakBefore/>
        <w:spacing w:before="80" w:after="60"/>
      </w:pPr>
      <w:proofErr w:type="gramStart"/>
      <w:r>
        <w:rPr>
          <w:b/>
          <w:bCs/>
          <w:color w:val="B8924A"/>
          <w:spacing w:val="40"/>
          <w:sz w:val="18"/>
          <w:szCs w:val="18"/>
        </w:rPr>
        <w:lastRenderedPageBreak/>
        <w:t>10  ·</w:t>
      </w:r>
      <w:proofErr w:type="gramEnd"/>
      <w:r>
        <w:rPr>
          <w:b/>
          <w:bCs/>
          <w:color w:val="B8924A"/>
          <w:spacing w:val="40"/>
          <w:sz w:val="18"/>
          <w:szCs w:val="18"/>
        </w:rPr>
        <w:t xml:space="preserve">  UNDERLYING PHILOSOPHY</w:t>
      </w:r>
    </w:p>
    <w:p w14:paraId="4A1D8D17" w14:textId="77777777" w:rsidR="000F2E6C" w:rsidRDefault="00000000">
      <w:pPr>
        <w:pStyle w:val="Heading1"/>
      </w:pPr>
      <w:r>
        <w:t xml:space="preserve">The philosophy behind </w:t>
      </w:r>
      <w:proofErr w:type="spellStart"/>
      <w:r>
        <w:t>vX</w:t>
      </w:r>
      <w:proofErr w:type="spellEnd"/>
    </w:p>
    <w:p w14:paraId="6ABA75C2" w14:textId="77777777" w:rsidR="000F2E6C" w:rsidRDefault="00000000">
      <w:pPr>
        <w:spacing w:after="160" w:line="320" w:lineRule="auto"/>
      </w:pPr>
      <w:proofErr w:type="spellStart"/>
      <w:r>
        <w:t>vX</w:t>
      </w:r>
      <w:proofErr w:type="spellEnd"/>
      <w:r>
        <w:t xml:space="preserve"> is built on a belief that the future economy will increasingly depend on:</w:t>
      </w:r>
    </w:p>
    <w:p w14:paraId="0E447B7B" w14:textId="77777777" w:rsidR="000F2E6C" w:rsidRDefault="00000000">
      <w:pPr>
        <w:pStyle w:val="ListParagraph"/>
        <w:numPr>
          <w:ilvl w:val="0"/>
          <w:numId w:val="2"/>
        </w:numPr>
        <w:spacing w:after="80" w:line="300" w:lineRule="auto"/>
      </w:pPr>
      <w:r>
        <w:t>collaboration over competition</w:t>
      </w:r>
    </w:p>
    <w:p w14:paraId="7441D5A7" w14:textId="77777777" w:rsidR="000F2E6C" w:rsidRDefault="00000000">
      <w:pPr>
        <w:pStyle w:val="ListParagraph"/>
        <w:numPr>
          <w:ilvl w:val="0"/>
          <w:numId w:val="2"/>
        </w:numPr>
        <w:spacing w:after="80" w:line="300" w:lineRule="auto"/>
      </w:pPr>
      <w:r>
        <w:t>ecosystem intelligence over organisational silos</w:t>
      </w:r>
    </w:p>
    <w:p w14:paraId="1CAE5BCF" w14:textId="77777777" w:rsidR="000F2E6C" w:rsidRDefault="00000000">
      <w:pPr>
        <w:pStyle w:val="ListParagraph"/>
        <w:numPr>
          <w:ilvl w:val="0"/>
          <w:numId w:val="2"/>
        </w:numPr>
        <w:spacing w:after="80" w:line="300" w:lineRule="auto"/>
      </w:pPr>
      <w:r>
        <w:t>regeneration over extraction</w:t>
      </w:r>
    </w:p>
    <w:p w14:paraId="6804DC81" w14:textId="77777777" w:rsidR="000F2E6C" w:rsidRDefault="00000000">
      <w:pPr>
        <w:pStyle w:val="ListParagraph"/>
        <w:numPr>
          <w:ilvl w:val="0"/>
          <w:numId w:val="2"/>
        </w:numPr>
        <w:spacing w:after="80" w:line="300" w:lineRule="auto"/>
      </w:pPr>
      <w:r>
        <w:t>adaptability over rigidity</w:t>
      </w:r>
    </w:p>
    <w:p w14:paraId="1D8C2592" w14:textId="77777777" w:rsidR="000F2E6C" w:rsidRDefault="00000000">
      <w:pPr>
        <w:pStyle w:val="ListParagraph"/>
        <w:numPr>
          <w:ilvl w:val="0"/>
          <w:numId w:val="2"/>
        </w:numPr>
        <w:spacing w:after="80" w:line="300" w:lineRule="auto"/>
      </w:pPr>
      <w:r>
        <w:t>shared value over isolated optimisation</w:t>
      </w:r>
    </w:p>
    <w:p w14:paraId="248A0A50" w14:textId="77777777" w:rsidR="000F2E6C" w:rsidRDefault="00000000">
      <w:pPr>
        <w:spacing w:after="160" w:line="320" w:lineRule="auto"/>
      </w:pPr>
      <w:r>
        <w:t>In this future, resilience becomes a competitive advantage, sustainability becomes embedded into procurement, and procurement becomes one of the most powerful levers for systemic change.</w:t>
      </w:r>
    </w:p>
    <w:p w14:paraId="5EBA6259" w14:textId="77777777" w:rsidR="000F2E6C" w:rsidRDefault="00000000">
      <w:pPr>
        <w:spacing w:after="160" w:line="320" w:lineRule="auto"/>
      </w:pPr>
      <w:r>
        <w:t xml:space="preserve">These are not predictions. They are the conditions that </w:t>
      </w:r>
      <w:proofErr w:type="spellStart"/>
      <w:r>
        <w:t>vX</w:t>
      </w:r>
      <w:proofErr w:type="spellEnd"/>
      <w:r>
        <w:t xml:space="preserve"> is built to operate inside, and to help shape.</w:t>
      </w:r>
    </w:p>
    <w:p w14:paraId="2F5BCE85" w14:textId="77777777" w:rsidR="000F2E6C" w:rsidRDefault="00000000">
      <w:pPr>
        <w:pageBreakBefore/>
        <w:spacing w:before="80" w:after="60"/>
      </w:pPr>
      <w:proofErr w:type="gramStart"/>
      <w:r>
        <w:rPr>
          <w:b/>
          <w:bCs/>
          <w:color w:val="B8924A"/>
          <w:spacing w:val="40"/>
          <w:sz w:val="18"/>
          <w:szCs w:val="18"/>
        </w:rPr>
        <w:lastRenderedPageBreak/>
        <w:t>11  ·</w:t>
      </w:r>
      <w:proofErr w:type="gramEnd"/>
      <w:r>
        <w:rPr>
          <w:b/>
          <w:bCs/>
          <w:color w:val="B8924A"/>
          <w:spacing w:val="40"/>
          <w:sz w:val="18"/>
          <w:szCs w:val="18"/>
        </w:rPr>
        <w:t xml:space="preserve">  CLOSING</w:t>
      </w:r>
    </w:p>
    <w:p w14:paraId="700E8427" w14:textId="77777777" w:rsidR="000F2E6C" w:rsidRDefault="00000000">
      <w:pPr>
        <w:pStyle w:val="Heading1"/>
      </w:pPr>
      <w:r>
        <w:t>Building the infrastructure for what comes next</w:t>
      </w:r>
    </w:p>
    <w:p w14:paraId="77F0C313" w14:textId="77777777" w:rsidR="000F2E6C" w:rsidRDefault="00000000">
      <w:pPr>
        <w:spacing w:after="160" w:line="320" w:lineRule="auto"/>
      </w:pPr>
      <w:proofErr w:type="spellStart"/>
      <w:r>
        <w:t>vX</w:t>
      </w:r>
      <w:proofErr w:type="spellEnd"/>
      <w:r>
        <w:t xml:space="preserve"> exists to help organisations move from siloed functional optimisation to connected, ecosystem-led value exchange. Procurement is one of the most powerful entry points to that shift. The work ultimately reaches across the full executive team, the wider organisation, and the value chains it sits inside.</w:t>
      </w:r>
    </w:p>
    <w:p w14:paraId="6A78BA4B" w14:textId="77777777" w:rsidR="000F2E6C" w:rsidRDefault="00000000">
      <w:pPr>
        <w:spacing w:after="160" w:line="320" w:lineRule="auto"/>
      </w:pPr>
      <w:proofErr w:type="spellStart"/>
      <w:r>
        <w:t>vX</w:t>
      </w:r>
      <w:proofErr w:type="spellEnd"/>
      <w:r>
        <w:t xml:space="preserve"> combines hundreds of specialist microbusinesses with a configured set of AI agents. This is hybrid intelligence in operating terms. It delivers what no traditional consultancy can: the exact capability </w:t>
      </w:r>
      <w:proofErr w:type="gramStart"/>
      <w:r>
        <w:t>mix</w:t>
      </w:r>
      <w:proofErr w:type="gramEnd"/>
      <w:r>
        <w:t xml:space="preserve"> each problem requires, configured rapidly, operating leanly, and aligned across the full C-suite. </w:t>
      </w:r>
      <w:proofErr w:type="spellStart"/>
      <w:r>
        <w:t>vX</w:t>
      </w:r>
      <w:proofErr w:type="spellEnd"/>
      <w:r>
        <w:t xml:space="preserve"> builds the operating system. Client teams run it. Each engagement adds to a body of reusable IP that makes the next one sharper.</w:t>
      </w:r>
    </w:p>
    <w:p w14:paraId="348FBBF8" w14:textId="77777777" w:rsidR="000F2E6C" w:rsidRDefault="00000000">
      <w:pPr>
        <w:spacing w:after="160" w:line="320" w:lineRule="auto"/>
      </w:pPr>
      <w:r>
        <w:t>The result is a collaboration network that enables organisations to solve complex challenges together, across functions, companies, industries, and value chains.</w:t>
      </w:r>
    </w:p>
    <w:p w14:paraId="092AE214" w14:textId="77777777" w:rsidR="000F2E6C" w:rsidRDefault="00000000">
      <w:pPr>
        <w:spacing w:after="160" w:line="320" w:lineRule="auto"/>
      </w:pPr>
      <w:r>
        <w:t>In a rapidly changing world, the organisations that thrive will not be those with the largest balance sheets or supply chains. They will be those with the most adaptive, collaborative, and intelligent ecosystems.</w:t>
      </w:r>
    </w:p>
    <w:p w14:paraId="4D2FC998" w14:textId="77777777" w:rsidR="000F2E6C" w:rsidRDefault="00000000">
      <w:pPr>
        <w:pBdr>
          <w:top w:val="single" w:sz="6" w:space="12" w:color="B8924A"/>
          <w:bottom w:val="single" w:sz="6" w:space="12" w:color="B8924A"/>
        </w:pBdr>
        <w:spacing w:before="240" w:after="240" w:line="340" w:lineRule="auto"/>
        <w:jc w:val="center"/>
      </w:pPr>
      <w:proofErr w:type="spellStart"/>
      <w:r>
        <w:rPr>
          <w:i/>
          <w:iCs/>
          <w:color w:val="1B3A5C"/>
          <w:sz w:val="26"/>
          <w:szCs w:val="26"/>
        </w:rPr>
        <w:t>vX</w:t>
      </w:r>
      <w:proofErr w:type="spellEnd"/>
      <w:r>
        <w:rPr>
          <w:i/>
          <w:iCs/>
          <w:color w:val="1B3A5C"/>
          <w:sz w:val="26"/>
          <w:szCs w:val="26"/>
        </w:rPr>
        <w:t xml:space="preserve"> is building the infrastructure for that future.</w:t>
      </w:r>
    </w:p>
    <w:p w14:paraId="3D55AC21" w14:textId="77777777" w:rsidR="000F2E6C" w:rsidRDefault="000F2E6C">
      <w:pPr>
        <w:spacing w:after="2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0F2E6C" w14:paraId="73550ED4" w14:textId="77777777">
        <w:tblPrEx>
          <w:tblCellMar>
            <w:top w:w="0" w:type="dxa"/>
            <w:bottom w:w="0" w:type="dxa"/>
          </w:tblCellMar>
        </w:tblPrEx>
        <w:trPr>
          <w:cantSplit/>
        </w:trPr>
        <w:tc>
          <w:tcPr>
            <w:tcW w:w="9026" w:type="dxa"/>
            <w:tcBorders>
              <w:top w:val="single" w:sz="4" w:space="0" w:color="B8924A"/>
              <w:left w:val="single" w:sz="24" w:space="0" w:color="B8924A"/>
              <w:bottom w:val="single" w:sz="4" w:space="0" w:color="B8924A"/>
              <w:right w:val="single" w:sz="4" w:space="0" w:color="B8924A"/>
            </w:tcBorders>
            <w:shd w:val="clear" w:color="auto" w:fill="F4F1EA"/>
            <w:tcMar>
              <w:top w:w="200" w:type="dxa"/>
              <w:left w:w="280" w:type="dxa"/>
              <w:bottom w:w="200" w:type="dxa"/>
              <w:right w:w="240" w:type="dxa"/>
            </w:tcMar>
          </w:tcPr>
          <w:p w14:paraId="1AB934A6" w14:textId="77777777" w:rsidR="000F2E6C" w:rsidRDefault="00000000">
            <w:pPr>
              <w:spacing w:after="100"/>
            </w:pPr>
            <w:r>
              <w:rPr>
                <w:b/>
                <w:bCs/>
                <w:color w:val="1B3A5C"/>
              </w:rPr>
              <w:t xml:space="preserve">Engage with </w:t>
            </w:r>
            <w:proofErr w:type="spellStart"/>
            <w:r>
              <w:rPr>
                <w:b/>
                <w:bCs/>
                <w:color w:val="1B3A5C"/>
              </w:rPr>
              <w:t>vX</w:t>
            </w:r>
            <w:proofErr w:type="spellEnd"/>
          </w:p>
          <w:p w14:paraId="4E2582CB" w14:textId="77777777" w:rsidR="000F2E6C" w:rsidRDefault="00000000">
            <w:pPr>
              <w:spacing w:after="80" w:line="300" w:lineRule="auto"/>
            </w:pPr>
            <w:proofErr w:type="spellStart"/>
            <w:r>
              <w:t>vX</w:t>
            </w:r>
            <w:proofErr w:type="spellEnd"/>
            <w:r>
              <w:t xml:space="preserve"> convenes practitioner teams around live challenges in decarbonisation, resilience, circularity, supply chain transparency, and adaptation.</w:t>
            </w:r>
          </w:p>
          <w:p w14:paraId="10179252" w14:textId="77777777" w:rsidR="000F2E6C" w:rsidRDefault="00000000">
            <w:pPr>
              <w:spacing w:line="300" w:lineRule="auto"/>
            </w:pPr>
            <w:r>
              <w:t xml:space="preserve">To explore a problem-scape with the network, or to join as a practitioner, contributor, or partner organisation, get in touch with the </w:t>
            </w:r>
            <w:proofErr w:type="spellStart"/>
            <w:r>
              <w:t>vX</w:t>
            </w:r>
            <w:proofErr w:type="spellEnd"/>
            <w:r>
              <w:t xml:space="preserve"> team.</w:t>
            </w:r>
          </w:p>
        </w:tc>
      </w:tr>
    </w:tbl>
    <w:p w14:paraId="2126E051" w14:textId="77777777" w:rsidR="00F50A4E" w:rsidRDefault="00F50A4E"/>
    <w:sectPr w:rsidR="00F50A4E">
      <w:headerReference w:type="default" r:id="rId7"/>
      <w:footerReference w:type="default" r:id="rId8"/>
      <w:pgSz w:w="11906" w:h="16838"/>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C5139" w14:textId="77777777" w:rsidR="00F50A4E" w:rsidRDefault="00F50A4E">
      <w:r>
        <w:separator/>
      </w:r>
    </w:p>
  </w:endnote>
  <w:endnote w:type="continuationSeparator" w:id="0">
    <w:p w14:paraId="21054FE4" w14:textId="77777777" w:rsidR="00F50A4E" w:rsidRDefault="00F5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0060" w14:textId="1CFA4414" w:rsidR="000F2E6C" w:rsidRDefault="00000000">
    <w:pPr>
      <w:pBdr>
        <w:top w:val="single" w:sz="6" w:space="4" w:color="B8924A"/>
      </w:pBdr>
      <w:tabs>
        <w:tab w:val="right" w:pos="9026"/>
      </w:tabs>
      <w:spacing w:before="200"/>
    </w:pPr>
    <w:proofErr w:type="spellStart"/>
    <w:r>
      <w:rPr>
        <w:color w:val="6B6B6B"/>
        <w:sz w:val="18"/>
        <w:szCs w:val="18"/>
      </w:rPr>
      <w:t>vX</w:t>
    </w:r>
    <w:proofErr w:type="spellEnd"/>
    <w:r>
      <w:rPr>
        <w:color w:val="6B6B6B"/>
        <w:sz w:val="18"/>
        <w:szCs w:val="18"/>
      </w:rPr>
      <w:t xml:space="preserve"> </w:t>
    </w:r>
    <w:proofErr w:type="gramStart"/>
    <w:r>
      <w:rPr>
        <w:color w:val="6B6B6B"/>
        <w:sz w:val="18"/>
        <w:szCs w:val="18"/>
      </w:rPr>
      <w:t>Network  ·</w:t>
    </w:r>
    <w:proofErr w:type="gramEnd"/>
    <w:r>
      <w:rPr>
        <w:color w:val="6B6B6B"/>
        <w:sz w:val="18"/>
        <w:szCs w:val="18"/>
      </w:rPr>
      <w:t xml:space="preserve">  </w:t>
    </w:r>
    <w:r>
      <w:rPr>
        <w:i/>
        <w:iCs/>
        <w:color w:val="6B6B6B"/>
        <w:sz w:val="18"/>
        <w:szCs w:val="18"/>
      </w:rPr>
      <w:t>Hybrid intelligence for ecosystem-led transformation</w:t>
    </w:r>
    <w:r>
      <w:rPr>
        <w:sz w:val="18"/>
        <w:szCs w:val="18"/>
      </w:rPr>
      <w:tab/>
    </w:r>
    <w:r>
      <w:rPr>
        <w:color w:val="6B6B6B"/>
        <w:sz w:val="18"/>
        <w:szCs w:val="18"/>
      </w:rPr>
      <w:t xml:space="preserve">Page </w:t>
    </w:r>
    <w:r>
      <w:rPr>
        <w:color w:val="6B6B6B"/>
        <w:sz w:val="18"/>
        <w:szCs w:val="18"/>
      </w:rPr>
      <w:fldChar w:fldCharType="begin"/>
    </w:r>
    <w:r>
      <w:rPr>
        <w:color w:val="6B6B6B"/>
        <w:sz w:val="18"/>
        <w:szCs w:val="18"/>
      </w:rPr>
      <w:instrText>PAGE</w:instrText>
    </w:r>
    <w:r>
      <w:rPr>
        <w:color w:val="6B6B6B"/>
        <w:sz w:val="18"/>
        <w:szCs w:val="18"/>
      </w:rPr>
      <w:fldChar w:fldCharType="separate"/>
    </w:r>
    <w:r w:rsidR="00F7022B">
      <w:rPr>
        <w:noProof/>
        <w:color w:val="6B6B6B"/>
        <w:sz w:val="18"/>
        <w:szCs w:val="18"/>
      </w:rPr>
      <w:t>2</w:t>
    </w:r>
    <w:r>
      <w:rPr>
        <w:color w:val="6B6B6B"/>
        <w:sz w:val="18"/>
        <w:szCs w:val="18"/>
      </w:rPr>
      <w:fldChar w:fldCharType="end"/>
    </w:r>
    <w:r>
      <w:rPr>
        <w:color w:val="6B6B6B"/>
        <w:sz w:val="18"/>
        <w:szCs w:val="18"/>
      </w:rPr>
      <w:t xml:space="preserve"> of </w:t>
    </w:r>
    <w:r>
      <w:rPr>
        <w:color w:val="6B6B6B"/>
        <w:sz w:val="18"/>
        <w:szCs w:val="18"/>
      </w:rPr>
      <w:fldChar w:fldCharType="begin"/>
    </w:r>
    <w:r>
      <w:rPr>
        <w:color w:val="6B6B6B"/>
        <w:sz w:val="18"/>
        <w:szCs w:val="18"/>
      </w:rPr>
      <w:instrText>NUMPAGES</w:instrText>
    </w:r>
    <w:r>
      <w:rPr>
        <w:color w:val="6B6B6B"/>
        <w:sz w:val="18"/>
        <w:szCs w:val="18"/>
      </w:rPr>
      <w:fldChar w:fldCharType="separate"/>
    </w:r>
    <w:r w:rsidR="00F7022B">
      <w:rPr>
        <w:noProof/>
        <w:color w:val="6B6B6B"/>
        <w:sz w:val="18"/>
        <w:szCs w:val="18"/>
      </w:rPr>
      <w:t>3</w:t>
    </w:r>
    <w:r>
      <w:rPr>
        <w:color w:val="6B6B6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728E2" w14:textId="77777777" w:rsidR="00F50A4E" w:rsidRDefault="00F50A4E">
      <w:r>
        <w:separator/>
      </w:r>
    </w:p>
  </w:footnote>
  <w:footnote w:type="continuationSeparator" w:id="0">
    <w:p w14:paraId="1DB2E1EA" w14:textId="77777777" w:rsidR="00F50A4E" w:rsidRDefault="00F50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DC39" w14:textId="17A5C937" w:rsidR="000F2E6C" w:rsidRDefault="00000000">
    <w:pPr>
      <w:tabs>
        <w:tab w:val="right" w:pos="9026"/>
      </w:tabs>
      <w:spacing w:after="80"/>
    </w:pPr>
    <w:r>
      <w:rPr>
        <w:color w:val="6B6B6B"/>
        <w:sz w:val="18"/>
        <w:szCs w:val="18"/>
      </w:rPr>
      <w:t>Value Exchange</w:t>
    </w:r>
    <w:r w:rsidR="00F7022B">
      <w:rPr>
        <w:color w:val="6B6B6B"/>
        <w:sz w:val="18"/>
        <w:szCs w:val="18"/>
      </w:rPr>
      <w:t xml:space="preserve"> Network</w:t>
    </w:r>
    <w:r>
      <w:rPr>
        <w:sz w:val="18"/>
        <w:szCs w:val="18"/>
      </w:rPr>
      <w:tab/>
    </w:r>
    <w:r>
      <w:rPr>
        <w:color w:val="6B6B6B"/>
        <w:sz w:val="18"/>
        <w:szCs w:val="18"/>
      </w:rPr>
      <w:t>White Paper</w:t>
    </w:r>
  </w:p>
  <w:p w14:paraId="15845652" w14:textId="77777777" w:rsidR="000F2E6C" w:rsidRDefault="000F2E6C">
    <w:pPr>
      <w:pBdr>
        <w:bottom w:val="single" w:sz="6" w:space="4" w:color="B8924A"/>
      </w:pBdr>
      <w:spacing w:after="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C6E2A"/>
    <w:multiLevelType w:val="hybridMultilevel"/>
    <w:tmpl w:val="23E691F0"/>
    <w:lvl w:ilvl="0" w:tplc="253A6FD0">
      <w:start w:val="1"/>
      <w:numFmt w:val="bullet"/>
      <w:lvlText w:val="●"/>
      <w:lvlJc w:val="left"/>
      <w:pPr>
        <w:ind w:left="720" w:hanging="360"/>
      </w:pPr>
    </w:lvl>
    <w:lvl w:ilvl="1" w:tplc="11682BE0">
      <w:start w:val="1"/>
      <w:numFmt w:val="bullet"/>
      <w:lvlText w:val="○"/>
      <w:lvlJc w:val="left"/>
      <w:pPr>
        <w:ind w:left="1440" w:hanging="360"/>
      </w:pPr>
    </w:lvl>
    <w:lvl w:ilvl="2" w:tplc="A3DE1DF2">
      <w:start w:val="1"/>
      <w:numFmt w:val="bullet"/>
      <w:lvlText w:val="■"/>
      <w:lvlJc w:val="left"/>
      <w:pPr>
        <w:ind w:left="2160" w:hanging="360"/>
      </w:pPr>
    </w:lvl>
    <w:lvl w:ilvl="3" w:tplc="37645D6A">
      <w:start w:val="1"/>
      <w:numFmt w:val="bullet"/>
      <w:lvlText w:val="●"/>
      <w:lvlJc w:val="left"/>
      <w:pPr>
        <w:ind w:left="2880" w:hanging="360"/>
      </w:pPr>
    </w:lvl>
    <w:lvl w:ilvl="4" w:tplc="0E8C8376">
      <w:start w:val="1"/>
      <w:numFmt w:val="bullet"/>
      <w:lvlText w:val="○"/>
      <w:lvlJc w:val="left"/>
      <w:pPr>
        <w:ind w:left="3600" w:hanging="360"/>
      </w:pPr>
    </w:lvl>
    <w:lvl w:ilvl="5" w:tplc="D8281A6E">
      <w:start w:val="1"/>
      <w:numFmt w:val="bullet"/>
      <w:lvlText w:val="■"/>
      <w:lvlJc w:val="left"/>
      <w:pPr>
        <w:ind w:left="4320" w:hanging="360"/>
      </w:pPr>
    </w:lvl>
    <w:lvl w:ilvl="6" w:tplc="728E0AEA">
      <w:start w:val="1"/>
      <w:numFmt w:val="bullet"/>
      <w:lvlText w:val="●"/>
      <w:lvlJc w:val="left"/>
      <w:pPr>
        <w:ind w:left="5040" w:hanging="360"/>
      </w:pPr>
    </w:lvl>
    <w:lvl w:ilvl="7" w:tplc="357AD322">
      <w:start w:val="1"/>
      <w:numFmt w:val="bullet"/>
      <w:lvlText w:val="●"/>
      <w:lvlJc w:val="left"/>
      <w:pPr>
        <w:ind w:left="5760" w:hanging="360"/>
      </w:pPr>
    </w:lvl>
    <w:lvl w:ilvl="8" w:tplc="6D862508">
      <w:start w:val="1"/>
      <w:numFmt w:val="bullet"/>
      <w:lvlText w:val="●"/>
      <w:lvlJc w:val="left"/>
      <w:pPr>
        <w:ind w:left="6480" w:hanging="360"/>
      </w:pPr>
    </w:lvl>
  </w:abstractNum>
  <w:abstractNum w:abstractNumId="1" w15:restartNumberingAfterBreak="0">
    <w:nsid w:val="317C2B34"/>
    <w:multiLevelType w:val="hybridMultilevel"/>
    <w:tmpl w:val="2AD2FFAA"/>
    <w:lvl w:ilvl="0" w:tplc="BA4442E6">
      <w:start w:val="1"/>
      <w:numFmt w:val="decimal"/>
      <w:lvlText w:val="%1."/>
      <w:lvlJc w:val="left"/>
      <w:pPr>
        <w:ind w:left="540" w:hanging="280"/>
      </w:pPr>
    </w:lvl>
    <w:lvl w:ilvl="1" w:tplc="BE7078AE">
      <w:numFmt w:val="decimal"/>
      <w:lvlText w:val=""/>
      <w:lvlJc w:val="left"/>
    </w:lvl>
    <w:lvl w:ilvl="2" w:tplc="4B10F36A">
      <w:numFmt w:val="decimal"/>
      <w:lvlText w:val=""/>
      <w:lvlJc w:val="left"/>
    </w:lvl>
    <w:lvl w:ilvl="3" w:tplc="B5120728">
      <w:numFmt w:val="decimal"/>
      <w:lvlText w:val=""/>
      <w:lvlJc w:val="left"/>
    </w:lvl>
    <w:lvl w:ilvl="4" w:tplc="F6F81A90">
      <w:numFmt w:val="decimal"/>
      <w:lvlText w:val=""/>
      <w:lvlJc w:val="left"/>
    </w:lvl>
    <w:lvl w:ilvl="5" w:tplc="84264028">
      <w:numFmt w:val="decimal"/>
      <w:lvlText w:val=""/>
      <w:lvlJc w:val="left"/>
    </w:lvl>
    <w:lvl w:ilvl="6" w:tplc="9C6C40F6">
      <w:numFmt w:val="decimal"/>
      <w:lvlText w:val=""/>
      <w:lvlJc w:val="left"/>
    </w:lvl>
    <w:lvl w:ilvl="7" w:tplc="A3D0D332">
      <w:numFmt w:val="decimal"/>
      <w:lvlText w:val=""/>
      <w:lvlJc w:val="left"/>
    </w:lvl>
    <w:lvl w:ilvl="8" w:tplc="A118AC7C">
      <w:numFmt w:val="decimal"/>
      <w:lvlText w:val=""/>
      <w:lvlJc w:val="left"/>
    </w:lvl>
  </w:abstractNum>
  <w:abstractNum w:abstractNumId="2" w15:restartNumberingAfterBreak="0">
    <w:nsid w:val="4BB52065"/>
    <w:multiLevelType w:val="hybridMultilevel"/>
    <w:tmpl w:val="F022DA2E"/>
    <w:lvl w:ilvl="0" w:tplc="9EA83B1C">
      <w:start w:val="1"/>
      <w:numFmt w:val="bullet"/>
      <w:lvlText w:val="•"/>
      <w:lvlJc w:val="left"/>
      <w:pPr>
        <w:ind w:left="540" w:hanging="280"/>
      </w:pPr>
      <w:rPr>
        <w:color w:val="B8924A"/>
      </w:rPr>
    </w:lvl>
    <w:lvl w:ilvl="1" w:tplc="EC2631A4">
      <w:start w:val="1"/>
      <w:numFmt w:val="bullet"/>
      <w:lvlText w:val="◦"/>
      <w:lvlJc w:val="left"/>
      <w:pPr>
        <w:ind w:left="900" w:hanging="280"/>
      </w:pPr>
    </w:lvl>
    <w:lvl w:ilvl="2" w:tplc="B86ECB06">
      <w:numFmt w:val="decimal"/>
      <w:lvlText w:val=""/>
      <w:lvlJc w:val="left"/>
    </w:lvl>
    <w:lvl w:ilvl="3" w:tplc="42FAE0C4">
      <w:numFmt w:val="decimal"/>
      <w:lvlText w:val=""/>
      <w:lvlJc w:val="left"/>
    </w:lvl>
    <w:lvl w:ilvl="4" w:tplc="62AE1D78">
      <w:numFmt w:val="decimal"/>
      <w:lvlText w:val=""/>
      <w:lvlJc w:val="left"/>
    </w:lvl>
    <w:lvl w:ilvl="5" w:tplc="D71CDC9A">
      <w:numFmt w:val="decimal"/>
      <w:lvlText w:val=""/>
      <w:lvlJc w:val="left"/>
    </w:lvl>
    <w:lvl w:ilvl="6" w:tplc="9880CC00">
      <w:numFmt w:val="decimal"/>
      <w:lvlText w:val=""/>
      <w:lvlJc w:val="left"/>
    </w:lvl>
    <w:lvl w:ilvl="7" w:tplc="B6206C60">
      <w:numFmt w:val="decimal"/>
      <w:lvlText w:val=""/>
      <w:lvlJc w:val="left"/>
    </w:lvl>
    <w:lvl w:ilvl="8" w:tplc="15D8554C">
      <w:numFmt w:val="decimal"/>
      <w:lvlText w:val=""/>
      <w:lvlJc w:val="left"/>
    </w:lvl>
  </w:abstractNum>
  <w:num w:numId="1" w16cid:durableId="2038701335">
    <w:abstractNumId w:val="0"/>
    <w:lvlOverride w:ilvl="0">
      <w:startOverride w:val="1"/>
    </w:lvlOverride>
  </w:num>
  <w:num w:numId="2" w16cid:durableId="121774337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6C"/>
    <w:rsid w:val="000F2E6C"/>
    <w:rsid w:val="008A2966"/>
    <w:rsid w:val="00F50A4E"/>
    <w:rsid w:val="00F702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9EEFDBA"/>
  <w15:docId w15:val="{E02738EE-2603-9A4D-8297-D351788F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62626"/>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B3A5C"/>
      <w:sz w:val="36"/>
      <w:szCs w:val="36"/>
    </w:rPr>
  </w:style>
  <w:style w:type="paragraph" w:styleId="Heading2">
    <w:name w:val="heading 2"/>
    <w:uiPriority w:val="9"/>
    <w:unhideWhenUsed/>
    <w:qFormat/>
    <w:pPr>
      <w:spacing w:before="280" w:after="140"/>
      <w:outlineLvl w:val="1"/>
    </w:pPr>
    <w:rPr>
      <w:b/>
      <w:bCs/>
      <w:color w:val="1B3A5C"/>
      <w:sz w:val="26"/>
      <w:szCs w:val="26"/>
    </w:rPr>
  </w:style>
  <w:style w:type="paragraph" w:styleId="Heading3">
    <w:name w:val="heading 3"/>
    <w:uiPriority w:val="9"/>
    <w:unhideWhenUsed/>
    <w:qFormat/>
    <w:pPr>
      <w:spacing w:before="200" w:after="100"/>
      <w:outlineLvl w:val="2"/>
    </w:pPr>
    <w:rPr>
      <w:b/>
      <w:bCs/>
      <w:color w:val="B8924A"/>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7022B"/>
    <w:pPr>
      <w:tabs>
        <w:tab w:val="center" w:pos="4513"/>
        <w:tab w:val="right" w:pos="9026"/>
      </w:tabs>
    </w:pPr>
  </w:style>
  <w:style w:type="character" w:customStyle="1" w:styleId="HeaderChar">
    <w:name w:val="Header Char"/>
    <w:basedOn w:val="DefaultParagraphFont"/>
    <w:link w:val="Header"/>
    <w:uiPriority w:val="99"/>
    <w:rsid w:val="00F7022B"/>
  </w:style>
  <w:style w:type="paragraph" w:styleId="Footer">
    <w:name w:val="footer"/>
    <w:basedOn w:val="Normal"/>
    <w:link w:val="FooterChar"/>
    <w:uiPriority w:val="99"/>
    <w:unhideWhenUsed/>
    <w:rsid w:val="00F7022B"/>
    <w:pPr>
      <w:tabs>
        <w:tab w:val="center" w:pos="4513"/>
        <w:tab w:val="right" w:pos="9026"/>
      </w:tabs>
    </w:pPr>
  </w:style>
  <w:style w:type="character" w:customStyle="1" w:styleId="FooterChar">
    <w:name w:val="Footer Char"/>
    <w:basedOn w:val="DefaultParagraphFont"/>
    <w:link w:val="Footer"/>
    <w:uiPriority w:val="99"/>
    <w:rsid w:val="00F70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3409</Words>
  <Characters>20558</Characters>
  <Application>Microsoft Office Word</Application>
  <DocSecurity>0</DocSecurity>
  <Lines>395</Lines>
  <Paragraphs>247</Paragraphs>
  <ScaleCrop>false</ScaleCrop>
  <Company/>
  <LinksUpToDate>false</LinksUpToDate>
  <CharactersWithSpaces>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vX (Value Exchange) White Paper</dc:title>
  <dc:creator>vX Network</dc:creator>
  <dc:description>Hybrid intelligence for ecosystem-led transformation</dc:description>
  <cp:lastModifiedBy>Mark Rowland</cp:lastModifiedBy>
  <cp:revision>2</cp:revision>
  <dcterms:created xsi:type="dcterms:W3CDTF">2026-05-21T09:38:00Z</dcterms:created>
  <dcterms:modified xsi:type="dcterms:W3CDTF">2026-05-21T09:38:00Z</dcterms:modified>
</cp:coreProperties>
</file>